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7" w:type="dxa"/>
        <w:tblInd w:w="-252" w:type="dxa"/>
        <w:tblLayout w:type="fixed"/>
        <w:tblLook w:val="0000" w:firstRow="0" w:lastRow="0" w:firstColumn="0" w:lastColumn="0" w:noHBand="0" w:noVBand="0"/>
      </w:tblPr>
      <w:tblGrid>
        <w:gridCol w:w="3690"/>
        <w:gridCol w:w="6237"/>
      </w:tblGrid>
      <w:tr w:rsidR="00700F3A" w:rsidRPr="00D32FBC" w14:paraId="5A7D31E5" w14:textId="77777777">
        <w:tc>
          <w:tcPr>
            <w:tcW w:w="3690" w:type="dxa"/>
          </w:tcPr>
          <w:p w14:paraId="29496851" w14:textId="77777777" w:rsidR="00700F3A" w:rsidRPr="00700F3A" w:rsidRDefault="00700F3A" w:rsidP="00700F3A">
            <w:pPr>
              <w:spacing w:line="288" w:lineRule="auto"/>
              <w:jc w:val="center"/>
              <w:rPr>
                <w:sz w:val="26"/>
              </w:rPr>
            </w:pPr>
            <w:r w:rsidRPr="00700F3A">
              <w:rPr>
                <w:sz w:val="26"/>
              </w:rPr>
              <w:t xml:space="preserve">ỦY BAN NHÂN DÂN </w:t>
            </w:r>
          </w:p>
        </w:tc>
        <w:tc>
          <w:tcPr>
            <w:tcW w:w="6237" w:type="dxa"/>
          </w:tcPr>
          <w:p w14:paraId="0033B396" w14:textId="77777777" w:rsidR="00700F3A" w:rsidRPr="00D32FBC" w:rsidRDefault="00700F3A" w:rsidP="00B52C63">
            <w:pPr>
              <w:spacing w:line="288" w:lineRule="auto"/>
              <w:jc w:val="center"/>
              <w:rPr>
                <w:sz w:val="26"/>
              </w:rPr>
            </w:pPr>
            <w:r w:rsidRPr="00D32FBC">
              <w:rPr>
                <w:sz w:val="26"/>
              </w:rPr>
              <w:t xml:space="preserve">CỘNG HÒA XÃ HỘI CHỦ NGHĨA VIỆT </w:t>
            </w:r>
            <w:smartTag w:uri="urn:schemas-microsoft-com:office:smarttags" w:element="country-region">
              <w:smartTag w:uri="urn:schemas-microsoft-com:office:smarttags" w:element="place">
                <w:r w:rsidRPr="00D32FBC">
                  <w:rPr>
                    <w:sz w:val="26"/>
                  </w:rPr>
                  <w:t>NAM</w:t>
                </w:r>
              </w:smartTag>
            </w:smartTag>
          </w:p>
        </w:tc>
      </w:tr>
      <w:tr w:rsidR="00700F3A" w:rsidRPr="00D32FBC" w14:paraId="2F58134D" w14:textId="77777777">
        <w:tc>
          <w:tcPr>
            <w:tcW w:w="3690" w:type="dxa"/>
          </w:tcPr>
          <w:p w14:paraId="0FF00513" w14:textId="5602B28A" w:rsidR="00700F3A" w:rsidRPr="00D32FBC" w:rsidRDefault="003B0D1C" w:rsidP="00700F3A">
            <w:pPr>
              <w:spacing w:line="288" w:lineRule="auto"/>
              <w:jc w:val="center"/>
            </w:pPr>
            <w:r>
              <w:rPr>
                <w:rFonts w:ascii="Courier New" w:hAnsi="Courier New"/>
                <w:b w:val="0"/>
                <w:noProof/>
                <w:sz w:val="20"/>
                <w:lang w:val="vi-VN" w:eastAsia="vi-VN"/>
              </w:rPr>
              <mc:AlternateContent>
                <mc:Choice Requires="wps">
                  <w:drawing>
                    <wp:anchor distT="0" distB="0" distL="114300" distR="114300" simplePos="0" relativeHeight="251657728" behindDoc="0" locked="0" layoutInCell="0" allowOverlap="1" wp14:anchorId="6362412E" wp14:editId="4B6B72A1">
                      <wp:simplePos x="0" y="0"/>
                      <wp:positionH relativeFrom="column">
                        <wp:posOffset>3175635</wp:posOffset>
                      </wp:positionH>
                      <wp:positionV relativeFrom="paragraph">
                        <wp:posOffset>217170</wp:posOffset>
                      </wp:positionV>
                      <wp:extent cx="1828800" cy="0"/>
                      <wp:effectExtent l="7620" t="7620" r="11430" b="11430"/>
                      <wp:wrapNone/>
                      <wp:docPr id="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B3F3E" id="Line 5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17.1pt" to="394.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5rEwIAACk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" o:allowincell="f"/>
                  </w:pict>
                </mc:Fallback>
              </mc:AlternateContent>
            </w:r>
            <w:r w:rsidRPr="00D32FBC">
              <w:rPr>
                <w:rFonts w:ascii="Courier New" w:hAnsi="Courier New"/>
                <w:b w:val="0"/>
                <w:noProof/>
                <w:sz w:val="20"/>
                <w:lang w:val="vi-VN" w:eastAsia="vi-VN"/>
              </w:rPr>
              <mc:AlternateContent>
                <mc:Choice Requires="wps">
                  <w:drawing>
                    <wp:anchor distT="0" distB="0" distL="114300" distR="114300" simplePos="0" relativeHeight="251656704" behindDoc="0" locked="0" layoutInCell="1" allowOverlap="1" wp14:anchorId="74195A0F" wp14:editId="0BA0EDE9">
                      <wp:simplePos x="0" y="0"/>
                      <wp:positionH relativeFrom="column">
                        <wp:posOffset>699135</wp:posOffset>
                      </wp:positionH>
                      <wp:positionV relativeFrom="paragraph">
                        <wp:posOffset>187325</wp:posOffset>
                      </wp:positionV>
                      <wp:extent cx="771525" cy="0"/>
                      <wp:effectExtent l="9525" t="6350" r="9525" b="1270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381F0" id="Line 5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4.75pt" to="115.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7REAIAACg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"/>
                  </w:pict>
                </mc:Fallback>
              </mc:AlternateContent>
            </w:r>
            <w:r w:rsidR="00700F3A">
              <w:rPr>
                <w:sz w:val="26"/>
              </w:rPr>
              <w:t xml:space="preserve">TỈNH </w:t>
            </w:r>
            <w:r w:rsidR="0066186D">
              <w:rPr>
                <w:sz w:val="26"/>
              </w:rPr>
              <w:t>NINH BÌNH</w:t>
            </w:r>
          </w:p>
        </w:tc>
        <w:tc>
          <w:tcPr>
            <w:tcW w:w="6237" w:type="dxa"/>
          </w:tcPr>
          <w:p w14:paraId="05FF5477" w14:textId="77777777" w:rsidR="00700F3A" w:rsidRPr="00D32FBC" w:rsidRDefault="00700F3A" w:rsidP="00B52C63">
            <w:pPr>
              <w:spacing w:line="288" w:lineRule="auto"/>
              <w:jc w:val="center"/>
            </w:pPr>
            <w:r w:rsidRPr="00D32FBC">
              <w:t>Độc lập - Tự do - Hạnh phúc</w:t>
            </w:r>
          </w:p>
        </w:tc>
      </w:tr>
      <w:tr w:rsidR="004C6984" w:rsidRPr="00D32FBC" w14:paraId="64BD89F0" w14:textId="77777777">
        <w:tc>
          <w:tcPr>
            <w:tcW w:w="3690" w:type="dxa"/>
          </w:tcPr>
          <w:p w14:paraId="60E9420B" w14:textId="77777777" w:rsidR="004C6984" w:rsidRDefault="004C6984" w:rsidP="004C6984">
            <w:pPr>
              <w:spacing w:before="120" w:line="288" w:lineRule="auto"/>
              <w:jc w:val="center"/>
              <w:rPr>
                <w:b w:val="0"/>
              </w:rPr>
            </w:pPr>
            <w:r w:rsidRPr="00D32FBC">
              <w:rPr>
                <w:b w:val="0"/>
              </w:rPr>
              <w:t xml:space="preserve">Số:      </w:t>
            </w:r>
            <w:r>
              <w:rPr>
                <w:b w:val="0"/>
              </w:rPr>
              <w:t xml:space="preserve">  </w:t>
            </w:r>
            <w:r w:rsidRPr="00D32FBC">
              <w:rPr>
                <w:b w:val="0"/>
              </w:rPr>
              <w:t xml:space="preserve">   /</w:t>
            </w:r>
            <w:r>
              <w:rPr>
                <w:b w:val="0"/>
              </w:rPr>
              <w:t>TTr</w:t>
            </w:r>
            <w:r w:rsidRPr="00D32FBC">
              <w:rPr>
                <w:b w:val="0"/>
              </w:rPr>
              <w:t>-</w:t>
            </w:r>
            <w:r>
              <w:rPr>
                <w:b w:val="0"/>
              </w:rPr>
              <w:t>UBND</w:t>
            </w:r>
          </w:p>
          <w:p w14:paraId="6F978E5D" w14:textId="77777777" w:rsidR="004C6984" w:rsidRPr="00435658" w:rsidRDefault="00BC73A6" w:rsidP="004C6984">
            <w:pPr>
              <w:spacing w:before="120" w:line="288" w:lineRule="auto"/>
              <w:jc w:val="center"/>
              <w:rPr>
                <w:rFonts w:ascii="Courier New" w:hAnsi="Courier New"/>
                <w:i/>
                <w:noProof/>
              </w:rPr>
            </w:pPr>
            <w:r w:rsidRPr="00435658">
              <w:rPr>
                <w:i/>
              </w:rPr>
              <w:t>(DỰ THẢO</w:t>
            </w:r>
            <w:r w:rsidR="004C6984" w:rsidRPr="00435658">
              <w:rPr>
                <w:i/>
              </w:rPr>
              <w:t xml:space="preserve">) </w:t>
            </w:r>
          </w:p>
        </w:tc>
        <w:tc>
          <w:tcPr>
            <w:tcW w:w="6237" w:type="dxa"/>
          </w:tcPr>
          <w:p w14:paraId="243D74FB" w14:textId="5AE06CF5" w:rsidR="004C6984" w:rsidRPr="00D32FBC" w:rsidRDefault="003B254E" w:rsidP="00216DED">
            <w:pPr>
              <w:spacing w:before="120" w:line="288" w:lineRule="auto"/>
              <w:jc w:val="center"/>
            </w:pPr>
            <w:r>
              <w:rPr>
                <w:b w:val="0"/>
                <w:i/>
              </w:rPr>
              <w:t xml:space="preserve">     </w:t>
            </w:r>
            <w:r w:rsidR="0066186D">
              <w:rPr>
                <w:b w:val="0"/>
                <w:i/>
              </w:rPr>
              <w:t xml:space="preserve">  </w:t>
            </w:r>
            <w:r w:rsidR="00612C8F">
              <w:rPr>
                <w:b w:val="0"/>
                <w:i/>
              </w:rPr>
              <w:t>Ninh Bình</w:t>
            </w:r>
            <w:r w:rsidR="004C6984" w:rsidRPr="00D32FBC">
              <w:rPr>
                <w:b w:val="0"/>
                <w:i/>
              </w:rPr>
              <w:t>,</w:t>
            </w:r>
            <w:r w:rsidR="004C6984" w:rsidRPr="00D32FBC">
              <w:rPr>
                <w:b w:val="0"/>
              </w:rPr>
              <w:t xml:space="preserve">  </w:t>
            </w:r>
            <w:r w:rsidR="004C6984" w:rsidRPr="00D32FBC">
              <w:rPr>
                <w:b w:val="0"/>
                <w:i/>
              </w:rPr>
              <w:t xml:space="preserve">ngày        tháng </w:t>
            </w:r>
            <w:r w:rsidR="004C6984">
              <w:rPr>
                <w:b w:val="0"/>
                <w:i/>
              </w:rPr>
              <w:t xml:space="preserve">      </w:t>
            </w:r>
            <w:r w:rsidR="004C6984" w:rsidRPr="00D32FBC">
              <w:rPr>
                <w:b w:val="0"/>
                <w:i/>
              </w:rPr>
              <w:t xml:space="preserve"> năm 20</w:t>
            </w:r>
            <w:r w:rsidR="00216DED">
              <w:rPr>
                <w:b w:val="0"/>
                <w:i/>
              </w:rPr>
              <w:t>2</w:t>
            </w:r>
            <w:r w:rsidR="0066186D">
              <w:rPr>
                <w:b w:val="0"/>
                <w:i/>
              </w:rPr>
              <w:t>6</w:t>
            </w:r>
          </w:p>
        </w:tc>
      </w:tr>
    </w:tbl>
    <w:p w14:paraId="5661A456" w14:textId="77777777" w:rsidR="00700F3A" w:rsidRPr="00D32FBC" w:rsidRDefault="00700F3A" w:rsidP="00700F3A">
      <w:pPr>
        <w:spacing w:line="288" w:lineRule="auto"/>
        <w:rPr>
          <w:b w:val="0"/>
          <w:sz w:val="2"/>
        </w:rPr>
      </w:pPr>
    </w:p>
    <w:p w14:paraId="7B0715E7" w14:textId="77777777" w:rsidR="00DC648F" w:rsidRPr="00DC648F" w:rsidRDefault="00DC648F" w:rsidP="004C6984">
      <w:pPr>
        <w:spacing w:line="288" w:lineRule="auto"/>
        <w:ind w:right="-270"/>
        <w:jc w:val="center"/>
        <w:rPr>
          <w:sz w:val="10"/>
          <w:szCs w:val="10"/>
        </w:rPr>
      </w:pPr>
    </w:p>
    <w:p w14:paraId="7AEA6383" w14:textId="77510A5A" w:rsidR="00816475" w:rsidRPr="00435658" w:rsidRDefault="00700F3A" w:rsidP="004C6984">
      <w:pPr>
        <w:spacing w:line="288" w:lineRule="auto"/>
        <w:ind w:right="-270"/>
        <w:jc w:val="center"/>
      </w:pPr>
      <w:r w:rsidRPr="00435658">
        <w:t>TỜ TRÌNH</w:t>
      </w:r>
    </w:p>
    <w:p w14:paraId="227820BC" w14:textId="4F6F2439" w:rsidR="005B5736" w:rsidRDefault="005B5736" w:rsidP="00E80D7E">
      <w:pPr>
        <w:spacing w:line="360" w:lineRule="exact"/>
        <w:jc w:val="center"/>
        <w:rPr>
          <w:rFonts w:ascii="Times New Roman Bold" w:hAnsi="Times New Roman Bold"/>
        </w:rPr>
      </w:pPr>
      <w:r>
        <w:rPr>
          <w:rFonts w:ascii="Times New Roman Bold" w:hAnsi="Times New Roman Bold"/>
        </w:rPr>
        <w:t xml:space="preserve">Dự thảo </w:t>
      </w:r>
      <w:r w:rsidR="00213731" w:rsidRPr="00435658">
        <w:rPr>
          <w:rFonts w:ascii="Times New Roman Bold" w:hAnsi="Times New Roman Bold"/>
        </w:rPr>
        <w:t>Nghị quyết</w:t>
      </w:r>
      <w:r w:rsidR="00373DE8">
        <w:rPr>
          <w:rFonts w:ascii="Times New Roman Bold" w:hAnsi="Times New Roman Bold"/>
        </w:rPr>
        <w:t xml:space="preserve"> </w:t>
      </w:r>
      <w:bookmarkStart w:id="0" w:name="_Hlk174344046"/>
      <w:bookmarkStart w:id="1" w:name="_Hlk169599075"/>
      <w:r w:rsidR="00242AD4">
        <w:rPr>
          <w:rFonts w:ascii="Times New Roman Bold" w:hAnsi="Times New Roman Bold"/>
        </w:rPr>
        <w:t>q</w:t>
      </w:r>
      <w:r w:rsidR="00373DE8" w:rsidRPr="00373DE8">
        <w:rPr>
          <w:rFonts w:ascii="Times New Roman Bold" w:hAnsi="Times New Roman Bold"/>
          <w:lang w:val="vi-VN"/>
        </w:rPr>
        <w:t>uy định các tiêu chí để quyết định thực hiện</w:t>
      </w:r>
    </w:p>
    <w:p w14:paraId="363BD0E9" w14:textId="77777777" w:rsidR="005B5736" w:rsidRDefault="00373DE8" w:rsidP="00E80D7E">
      <w:pPr>
        <w:spacing w:line="360" w:lineRule="exact"/>
        <w:jc w:val="center"/>
        <w:rPr>
          <w:rFonts w:ascii="Times New Roman Bold" w:hAnsi="Times New Roman Bold"/>
        </w:rPr>
      </w:pPr>
      <w:r w:rsidRPr="00373DE8">
        <w:rPr>
          <w:rFonts w:ascii="Times New Roman Bold" w:hAnsi="Times New Roman Bold"/>
          <w:lang w:val="vi-VN"/>
        </w:rPr>
        <w:t>đấu thầu</w:t>
      </w:r>
      <w:r>
        <w:rPr>
          <w:rFonts w:asciiTheme="minorHAnsi" w:hAnsiTheme="minorHAnsi"/>
        </w:rPr>
        <w:t xml:space="preserve"> </w:t>
      </w:r>
      <w:r w:rsidRPr="00373DE8">
        <w:rPr>
          <w:rFonts w:ascii="Times New Roman Bold" w:hAnsi="Times New Roman Bold"/>
          <w:lang w:val="vi-VN"/>
        </w:rPr>
        <w:t xml:space="preserve">lựa chọn nhà đầu tư thực hiện dự án </w:t>
      </w:r>
      <w:r w:rsidRPr="00373DE8">
        <w:rPr>
          <w:rFonts w:ascii="Times New Roman Bold" w:hAnsi="Times New Roman Bold"/>
        </w:rPr>
        <w:t xml:space="preserve">đầu tư </w:t>
      </w:r>
      <w:r w:rsidR="00E80D7E" w:rsidRPr="00E80D7E">
        <w:rPr>
          <w:rFonts w:ascii="Times New Roman Bold" w:hAnsi="Times New Roman Bold"/>
        </w:rPr>
        <w:t>có sử dụng đất</w:t>
      </w:r>
    </w:p>
    <w:p w14:paraId="12B6CC72" w14:textId="319A5762" w:rsidR="00373DE8" w:rsidRPr="0066186D" w:rsidRDefault="00E80D7E" w:rsidP="00E80D7E">
      <w:pPr>
        <w:spacing w:line="360" w:lineRule="exact"/>
        <w:jc w:val="center"/>
        <w:rPr>
          <w:rFonts w:ascii="Times New Roman Bold" w:hAnsi="Times New Roman Bold"/>
        </w:rPr>
      </w:pPr>
      <w:r w:rsidRPr="00E80D7E">
        <w:rPr>
          <w:rFonts w:ascii="Times New Roman Bold" w:hAnsi="Times New Roman Bold"/>
        </w:rPr>
        <w:t>xây</w:t>
      </w:r>
      <w:r>
        <w:rPr>
          <w:rFonts w:ascii="Times New Roman Bold" w:hAnsi="Times New Roman Bold"/>
        </w:rPr>
        <w:t xml:space="preserve"> </w:t>
      </w:r>
      <w:r w:rsidRPr="00E80D7E">
        <w:rPr>
          <w:rFonts w:ascii="Times New Roman Bold" w:hAnsi="Times New Roman Bold"/>
        </w:rPr>
        <w:t xml:space="preserve">dựng </w:t>
      </w:r>
      <w:r w:rsidRPr="00E80D7E">
        <w:rPr>
          <w:rFonts w:ascii="Times New Roman Bold" w:hAnsi="Times New Roman Bold"/>
          <w:lang w:val="vi-VN"/>
        </w:rPr>
        <w:t>khu đô thị,</w:t>
      </w:r>
      <w:r w:rsidRPr="00E80D7E">
        <w:rPr>
          <w:rFonts w:ascii="Times New Roman Bold" w:hAnsi="Times New Roman Bold"/>
        </w:rPr>
        <w:t xml:space="preserve"> </w:t>
      </w:r>
      <w:r w:rsidRPr="00E80D7E">
        <w:rPr>
          <w:rFonts w:ascii="Times New Roman Bold" w:hAnsi="Times New Roman Bold"/>
          <w:lang w:val="vi-VN"/>
        </w:rPr>
        <w:t>khu dân cư</w:t>
      </w:r>
      <w:r w:rsidRPr="00E80D7E">
        <w:rPr>
          <w:rFonts w:ascii="Times New Roman Bold" w:hAnsi="Times New Roman Bold"/>
        </w:rPr>
        <w:t xml:space="preserve"> </w:t>
      </w:r>
      <w:r w:rsidRPr="00E80D7E">
        <w:rPr>
          <w:rFonts w:ascii="Times New Roman Bold" w:hAnsi="Times New Roman Bold"/>
          <w:lang w:val="vi-VN"/>
        </w:rPr>
        <w:t>nông thôn</w:t>
      </w:r>
      <w:r w:rsidRPr="00E80D7E">
        <w:rPr>
          <w:rFonts w:ascii="Times New Roman Bold" w:hAnsi="Times New Roman Bold"/>
        </w:rPr>
        <w:t xml:space="preserve"> </w:t>
      </w:r>
      <w:r w:rsidR="00373DE8" w:rsidRPr="00373DE8">
        <w:rPr>
          <w:rFonts w:ascii="Times New Roman Bold" w:hAnsi="Times New Roman Bold"/>
          <w:lang w:val="vi-VN"/>
        </w:rPr>
        <w:t xml:space="preserve">trên địa bàn tỉnh </w:t>
      </w:r>
      <w:bookmarkEnd w:id="0"/>
      <w:r w:rsidR="0066186D">
        <w:rPr>
          <w:rFonts w:ascii="Times New Roman Bold" w:hAnsi="Times New Roman Bold"/>
        </w:rPr>
        <w:t>Ninh Bình</w:t>
      </w:r>
    </w:p>
    <w:bookmarkEnd w:id="1"/>
    <w:p w14:paraId="34FF7877" w14:textId="77777777" w:rsidR="00216DED" w:rsidRPr="00B619B1" w:rsidRDefault="00435658" w:rsidP="0066337C">
      <w:pPr>
        <w:jc w:val="center"/>
        <w:rPr>
          <w:rFonts w:ascii="Times New Roman Bold" w:hAnsi="Times New Roman Bold"/>
          <w:color w:val="0000FF"/>
          <w:lang w:val="pt-BR"/>
        </w:rPr>
      </w:pPr>
      <w:r>
        <w:rPr>
          <w:rFonts w:ascii="Courier New" w:hAnsi="Courier New"/>
          <w:b w:val="0"/>
          <w:noProof/>
          <w:sz w:val="20"/>
          <w:lang w:val="vi-VN" w:eastAsia="vi-VN"/>
        </w:rPr>
        <mc:AlternateContent>
          <mc:Choice Requires="wps">
            <w:drawing>
              <wp:anchor distT="0" distB="0" distL="114300" distR="114300" simplePos="0" relativeHeight="251658752" behindDoc="0" locked="0" layoutInCell="1" allowOverlap="1" wp14:anchorId="37D3ABE2" wp14:editId="4E75C555">
                <wp:simplePos x="0" y="0"/>
                <wp:positionH relativeFrom="column">
                  <wp:posOffset>2023110</wp:posOffset>
                </wp:positionH>
                <wp:positionV relativeFrom="paragraph">
                  <wp:posOffset>24765</wp:posOffset>
                </wp:positionV>
                <wp:extent cx="1706880" cy="0"/>
                <wp:effectExtent l="0" t="0" r="26670" b="19050"/>
                <wp:wrapNone/>
                <wp:docPr id="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A794E" id="Line 5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1.95pt" to="293.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kC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hdb0xhUQUamdDcXRs3oxW02/O6R01RJ14JHi68VAXhYykjcpYeMMXLDvP2sGMeTodezT&#10;ubFdgIQOoHOU43KXg589onCYPaWz+Rx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"/>
            </w:pict>
          </mc:Fallback>
        </mc:AlternateContent>
      </w:r>
    </w:p>
    <w:p w14:paraId="43EEE89E" w14:textId="77777777" w:rsidR="00700F3A" w:rsidRPr="00D32FBC" w:rsidRDefault="00700F3A" w:rsidP="00700F3A">
      <w:pPr>
        <w:spacing w:line="288" w:lineRule="auto"/>
        <w:jc w:val="both"/>
        <w:rPr>
          <w:b w:val="0"/>
          <w:sz w:val="2"/>
        </w:rPr>
      </w:pPr>
      <w:r w:rsidRPr="00D32FBC">
        <w:rPr>
          <w:b w:val="0"/>
        </w:rPr>
        <w:tab/>
      </w:r>
      <w:r w:rsidRPr="00D32FBC">
        <w:rPr>
          <w:b w:val="0"/>
        </w:rPr>
        <w:tab/>
      </w:r>
      <w:r w:rsidRPr="00D32FBC">
        <w:rPr>
          <w:b w:val="0"/>
        </w:rPr>
        <w:tab/>
      </w:r>
    </w:p>
    <w:p w14:paraId="3F5EBC6E" w14:textId="77777777" w:rsidR="00700F3A" w:rsidRPr="00DC648F" w:rsidRDefault="00700F3A" w:rsidP="00700F3A">
      <w:pPr>
        <w:spacing w:line="288" w:lineRule="auto"/>
        <w:ind w:left="1440" w:firstLine="720"/>
        <w:jc w:val="both"/>
        <w:rPr>
          <w:b w:val="0"/>
          <w:sz w:val="24"/>
          <w:szCs w:val="44"/>
        </w:rPr>
      </w:pPr>
    </w:p>
    <w:p w14:paraId="306FA94B" w14:textId="19A15AEF" w:rsidR="00700F3A" w:rsidRPr="008D35D5" w:rsidRDefault="00700F3A" w:rsidP="00700F3A">
      <w:pPr>
        <w:spacing w:after="120" w:line="288" w:lineRule="auto"/>
        <w:jc w:val="center"/>
        <w:rPr>
          <w:b w:val="0"/>
        </w:rPr>
      </w:pPr>
      <w:r>
        <w:rPr>
          <w:b w:val="0"/>
        </w:rPr>
        <w:t>K</w:t>
      </w:r>
      <w:r w:rsidRPr="008D35D5">
        <w:rPr>
          <w:b w:val="0"/>
        </w:rPr>
        <w:t>ính</w:t>
      </w:r>
      <w:r>
        <w:rPr>
          <w:b w:val="0"/>
        </w:rPr>
        <w:t xml:space="preserve"> g</w:t>
      </w:r>
      <w:r w:rsidRPr="008D35D5">
        <w:rPr>
          <w:b w:val="0"/>
        </w:rPr>
        <w:t>ửi</w:t>
      </w:r>
      <w:r>
        <w:rPr>
          <w:b w:val="0"/>
        </w:rPr>
        <w:t xml:space="preserve">: </w:t>
      </w:r>
      <w:r w:rsidR="006C5BA1">
        <w:rPr>
          <w:b w:val="0"/>
        </w:rPr>
        <w:t xml:space="preserve"> </w:t>
      </w:r>
      <w:r w:rsidR="00DA2EE9">
        <w:rPr>
          <w:b w:val="0"/>
        </w:rPr>
        <w:t>Hội đồng</w:t>
      </w:r>
      <w:r>
        <w:rPr>
          <w:b w:val="0"/>
        </w:rPr>
        <w:t xml:space="preserve"> nh</w:t>
      </w:r>
      <w:r w:rsidRPr="008D35D5">
        <w:rPr>
          <w:b w:val="0"/>
        </w:rPr>
        <w:t>â</w:t>
      </w:r>
      <w:r>
        <w:rPr>
          <w:b w:val="0"/>
        </w:rPr>
        <w:t>n d</w:t>
      </w:r>
      <w:r w:rsidRPr="008D35D5">
        <w:rPr>
          <w:b w:val="0"/>
        </w:rPr>
        <w:t>â</w:t>
      </w:r>
      <w:r>
        <w:rPr>
          <w:b w:val="0"/>
        </w:rPr>
        <w:t>n t</w:t>
      </w:r>
      <w:r w:rsidRPr="008D35D5">
        <w:rPr>
          <w:b w:val="0"/>
        </w:rPr>
        <w:t>ỉnh</w:t>
      </w:r>
      <w:r>
        <w:rPr>
          <w:b w:val="0"/>
        </w:rPr>
        <w:t xml:space="preserve"> </w:t>
      </w:r>
      <w:r w:rsidR="0066186D">
        <w:rPr>
          <w:b w:val="0"/>
        </w:rPr>
        <w:t>Ninh Bình</w:t>
      </w:r>
      <w:r w:rsidR="006C5BA1">
        <w:rPr>
          <w:b w:val="0"/>
        </w:rPr>
        <w:t>.</w:t>
      </w:r>
    </w:p>
    <w:p w14:paraId="46BE7A36" w14:textId="77777777" w:rsidR="00700F3A" w:rsidRPr="007A634E" w:rsidRDefault="00700F3A" w:rsidP="00700F3A">
      <w:pPr>
        <w:spacing w:after="120" w:line="288" w:lineRule="auto"/>
        <w:ind w:firstLine="720"/>
        <w:jc w:val="both"/>
        <w:rPr>
          <w:b w:val="0"/>
          <w:sz w:val="34"/>
          <w:szCs w:val="54"/>
        </w:rPr>
      </w:pPr>
    </w:p>
    <w:p w14:paraId="07A3A291" w14:textId="77777777" w:rsidR="009720EE" w:rsidRPr="009720EE" w:rsidRDefault="009720EE" w:rsidP="00DC648F">
      <w:pPr>
        <w:spacing w:line="288" w:lineRule="auto"/>
        <w:ind w:firstLine="720"/>
        <w:jc w:val="both"/>
        <w:rPr>
          <w:b w:val="0"/>
          <w:i/>
          <w:lang w:val="vi-VN"/>
        </w:rPr>
      </w:pPr>
      <w:r w:rsidRPr="009720EE">
        <w:rPr>
          <w:b w:val="0"/>
          <w:i/>
          <w:lang w:val="vi-VN"/>
        </w:rPr>
        <w:t xml:space="preserve">Căn cứ Luật Tổ chức chính quyền địa phương ngày 19 tháng </w:t>
      </w:r>
      <w:r w:rsidRPr="009720EE">
        <w:rPr>
          <w:b w:val="0"/>
          <w:i/>
        </w:rPr>
        <w:t>02</w:t>
      </w:r>
      <w:r w:rsidRPr="009720EE">
        <w:rPr>
          <w:b w:val="0"/>
          <w:i/>
          <w:lang w:val="vi-VN"/>
        </w:rPr>
        <w:t xml:space="preserve"> năm 20</w:t>
      </w:r>
      <w:r w:rsidRPr="009720EE">
        <w:rPr>
          <w:b w:val="0"/>
          <w:i/>
        </w:rPr>
        <w:t>2</w:t>
      </w:r>
      <w:r w:rsidRPr="009720EE">
        <w:rPr>
          <w:b w:val="0"/>
          <w:i/>
          <w:lang w:val="vi-VN"/>
        </w:rPr>
        <w:t>5;</w:t>
      </w:r>
    </w:p>
    <w:p w14:paraId="2BA05138" w14:textId="77777777" w:rsidR="009720EE" w:rsidRPr="009720EE" w:rsidRDefault="009720EE" w:rsidP="00DC648F">
      <w:pPr>
        <w:spacing w:line="288" w:lineRule="auto"/>
        <w:ind w:firstLine="720"/>
        <w:jc w:val="both"/>
        <w:rPr>
          <w:b w:val="0"/>
          <w:i/>
          <w:lang w:val="vi-VN"/>
        </w:rPr>
      </w:pPr>
      <w:r w:rsidRPr="009720EE">
        <w:rPr>
          <w:b w:val="0"/>
          <w:i/>
          <w:lang w:val="vi-VN"/>
        </w:rPr>
        <w:t>Căn cứ Luật Đấu thầu ngày 23 tháng 6 năm 2023;</w:t>
      </w:r>
    </w:p>
    <w:p w14:paraId="4058A231" w14:textId="77777777" w:rsidR="009720EE" w:rsidRPr="009720EE" w:rsidRDefault="009720EE" w:rsidP="00DC648F">
      <w:pPr>
        <w:spacing w:line="288" w:lineRule="auto"/>
        <w:ind w:firstLine="720"/>
        <w:jc w:val="both"/>
        <w:rPr>
          <w:b w:val="0"/>
          <w:i/>
        </w:rPr>
      </w:pPr>
      <w:r w:rsidRPr="009720EE">
        <w:rPr>
          <w:b w:val="0"/>
          <w:i/>
          <w:lang w:val="vi-VN"/>
        </w:rPr>
        <w:t xml:space="preserve">Căn cứ </w:t>
      </w:r>
      <w:r w:rsidRPr="009720EE">
        <w:rPr>
          <w:b w:val="0"/>
          <w:i/>
        </w:rPr>
        <w:t xml:space="preserve">Luật </w:t>
      </w:r>
      <w:r w:rsidRPr="009720EE">
        <w:rPr>
          <w:b w:val="0"/>
          <w:i/>
          <w:lang w:val="vi-VN"/>
        </w:rPr>
        <w:t>Đất đai ngày 18 tháng 01 năm 2024;</w:t>
      </w:r>
    </w:p>
    <w:p w14:paraId="23530B44" w14:textId="77777777" w:rsidR="009720EE" w:rsidRPr="009720EE" w:rsidRDefault="009720EE" w:rsidP="00DC648F">
      <w:pPr>
        <w:spacing w:line="288" w:lineRule="auto"/>
        <w:ind w:firstLine="720"/>
        <w:jc w:val="both"/>
        <w:rPr>
          <w:b w:val="0"/>
          <w:i/>
        </w:rPr>
      </w:pPr>
      <w:r w:rsidRPr="009720EE">
        <w:rPr>
          <w:b w:val="0"/>
          <w:i/>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43E404E6" w14:textId="77777777" w:rsidR="009720EE" w:rsidRPr="009720EE" w:rsidRDefault="009720EE" w:rsidP="00DC648F">
      <w:pPr>
        <w:spacing w:line="288" w:lineRule="auto"/>
        <w:ind w:firstLine="720"/>
        <w:jc w:val="both"/>
        <w:rPr>
          <w:b w:val="0"/>
          <w:i/>
        </w:rPr>
      </w:pPr>
      <w:r w:rsidRPr="009720EE">
        <w:rPr>
          <w:b w:val="0"/>
          <w:i/>
        </w:rPr>
        <w:t>Căn cứ Luật sửa đổi, bổ sung một số điều của Luật Quy hoạch, Luật Đầu tư, Luật Đầu tư theo phương thức đối tác công tư và Luật Đấu thầu, ngày 29 tháng 11 năm 2024;</w:t>
      </w:r>
    </w:p>
    <w:p w14:paraId="1D9CB330" w14:textId="77777777" w:rsidR="009720EE" w:rsidRPr="009720EE" w:rsidRDefault="009720EE" w:rsidP="00DC648F">
      <w:pPr>
        <w:spacing w:line="288" w:lineRule="auto"/>
        <w:ind w:firstLine="720"/>
        <w:jc w:val="both"/>
        <w:rPr>
          <w:b w:val="0"/>
          <w:i/>
        </w:rPr>
      </w:pPr>
      <w:r w:rsidRPr="009720EE">
        <w:rPr>
          <w:b w:val="0"/>
          <w:i/>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1F9304CB" w14:textId="77777777" w:rsidR="009720EE" w:rsidRPr="009720EE" w:rsidRDefault="009720EE" w:rsidP="00DC648F">
      <w:pPr>
        <w:spacing w:line="288" w:lineRule="auto"/>
        <w:ind w:firstLine="720"/>
        <w:jc w:val="both"/>
        <w:rPr>
          <w:b w:val="0"/>
          <w:i/>
        </w:rPr>
      </w:pPr>
      <w:r w:rsidRPr="009720EE">
        <w:rPr>
          <w:b w:val="0"/>
          <w:i/>
        </w:rPr>
        <w:t>Căn cứ các Nghị định của Chính phủ: số 102/2024/NĐ-CP ngày 30 tháng 7 năm 2024 quy định chi tiết thi hành một số điều của Luật Đất đai; số 226/2025/NĐ-CP ngày 15/8/2025 sửa đổi, bổ sung một số điều của các nghị định quy định chi tiết thi hành Luật Đất đai;</w:t>
      </w:r>
    </w:p>
    <w:p w14:paraId="549D4E50" w14:textId="77777777" w:rsidR="00750530" w:rsidRPr="00750530" w:rsidRDefault="00750530" w:rsidP="00DC648F">
      <w:pPr>
        <w:spacing w:line="288" w:lineRule="auto"/>
        <w:ind w:firstLine="720"/>
        <w:jc w:val="both"/>
        <w:rPr>
          <w:b w:val="0"/>
          <w:i/>
          <w:sz w:val="12"/>
          <w:szCs w:val="12"/>
          <w:lang w:val="pt-BR"/>
        </w:rPr>
      </w:pPr>
    </w:p>
    <w:p w14:paraId="19CC74B7" w14:textId="7032FC47" w:rsidR="00700F3A" w:rsidRDefault="005B5736" w:rsidP="00DC648F">
      <w:pPr>
        <w:spacing w:line="288" w:lineRule="auto"/>
        <w:ind w:firstLine="709"/>
        <w:jc w:val="both"/>
        <w:rPr>
          <w:b w:val="0"/>
          <w:iCs w:val="0"/>
          <w:lang w:val="pt-BR"/>
        </w:rPr>
      </w:pPr>
      <w:r>
        <w:rPr>
          <w:b w:val="0"/>
          <w:lang w:val="pt-BR"/>
        </w:rPr>
        <w:t xml:space="preserve">Xét đề nghị của Sở </w:t>
      </w:r>
      <w:r w:rsidR="00612C8F">
        <w:rPr>
          <w:b w:val="0"/>
          <w:lang w:val="pt-BR"/>
        </w:rPr>
        <w:t>Tài chính</w:t>
      </w:r>
      <w:r>
        <w:rPr>
          <w:b w:val="0"/>
          <w:lang w:val="pt-BR"/>
        </w:rPr>
        <w:t xml:space="preserve"> tại Tờ trình số...../TTr-ST</w:t>
      </w:r>
      <w:r w:rsidR="00612C8F">
        <w:rPr>
          <w:b w:val="0"/>
          <w:lang w:val="pt-BR"/>
        </w:rPr>
        <w:t>C</w:t>
      </w:r>
      <w:r>
        <w:rPr>
          <w:b w:val="0"/>
          <w:lang w:val="pt-BR"/>
        </w:rPr>
        <w:t xml:space="preserve"> ngày     tháng</w:t>
      </w:r>
      <w:r w:rsidR="005620BA">
        <w:rPr>
          <w:b w:val="0"/>
          <w:lang w:val="pt-BR"/>
        </w:rPr>
        <w:t>......</w:t>
      </w:r>
      <w:r>
        <w:rPr>
          <w:b w:val="0"/>
          <w:lang w:val="pt-BR"/>
        </w:rPr>
        <w:t xml:space="preserve">    năm 202</w:t>
      </w:r>
      <w:r w:rsidR="005620BA">
        <w:rPr>
          <w:b w:val="0"/>
          <w:lang w:val="pt-BR"/>
        </w:rPr>
        <w:t>6</w:t>
      </w:r>
      <w:r>
        <w:rPr>
          <w:b w:val="0"/>
          <w:lang w:val="pt-BR"/>
        </w:rPr>
        <w:t xml:space="preserve">, Báo cáo thẩm định của Sở Tư pháp số </w:t>
      </w:r>
      <w:r w:rsidR="005620BA">
        <w:rPr>
          <w:b w:val="0"/>
          <w:lang w:val="pt-BR"/>
        </w:rPr>
        <w:t>.......</w:t>
      </w:r>
      <w:r>
        <w:rPr>
          <w:b w:val="0"/>
          <w:lang w:val="pt-BR"/>
        </w:rPr>
        <w:t>/BCTĐ-</w:t>
      </w:r>
      <w:r w:rsidRPr="00947AF4">
        <w:rPr>
          <w:b w:val="0"/>
          <w:lang w:val="vi-VN"/>
        </w:rPr>
        <w:t xml:space="preserve">STP ngày </w:t>
      </w:r>
      <w:r w:rsidR="005620BA">
        <w:rPr>
          <w:b w:val="0"/>
        </w:rPr>
        <w:t>………..</w:t>
      </w:r>
      <w:r w:rsidRPr="00947AF4">
        <w:rPr>
          <w:b w:val="0"/>
          <w:lang w:val="vi-VN"/>
        </w:rPr>
        <w:t>/202</w:t>
      </w:r>
      <w:r w:rsidR="005620BA">
        <w:rPr>
          <w:b w:val="0"/>
        </w:rPr>
        <w:t>6</w:t>
      </w:r>
      <w:r>
        <w:rPr>
          <w:b w:val="0"/>
        </w:rPr>
        <w:t xml:space="preserve">; </w:t>
      </w:r>
      <w:r w:rsidR="006C7E46">
        <w:rPr>
          <w:b w:val="0"/>
          <w:lang w:val="pt-BR"/>
        </w:rPr>
        <w:t>UBND tỉnh t</w:t>
      </w:r>
      <w:r w:rsidR="00DA2EE9" w:rsidRPr="006C7E46">
        <w:rPr>
          <w:b w:val="0"/>
          <w:iCs w:val="0"/>
          <w:lang w:val="pt-BR"/>
        </w:rPr>
        <w:t>rình Hội đồng nhân dân tỉnh b</w:t>
      </w:r>
      <w:r w:rsidR="00920EA2" w:rsidRPr="006C7E46">
        <w:rPr>
          <w:b w:val="0"/>
          <w:iCs w:val="0"/>
          <w:lang w:val="pt-BR"/>
        </w:rPr>
        <w:t>an hành Nghị quyết</w:t>
      </w:r>
      <w:r w:rsidR="00750530">
        <w:rPr>
          <w:b w:val="0"/>
          <w:iCs w:val="0"/>
          <w:lang w:val="pt-BR"/>
        </w:rPr>
        <w:t xml:space="preserve"> </w:t>
      </w:r>
      <w:bookmarkStart w:id="2" w:name="_Hlk172119353"/>
      <w:bookmarkStart w:id="3" w:name="_Hlk174344435"/>
      <w:bookmarkStart w:id="4" w:name="_Hlk217639479"/>
      <w:r w:rsidR="006D7FA8">
        <w:rPr>
          <w:b w:val="0"/>
          <w:bCs w:val="0"/>
          <w:iCs w:val="0"/>
        </w:rPr>
        <w:t>q</w:t>
      </w:r>
      <w:r w:rsidR="00750530" w:rsidRPr="00750530">
        <w:rPr>
          <w:b w:val="0"/>
          <w:bCs w:val="0"/>
          <w:iCs w:val="0"/>
          <w:lang w:val="vi-VN"/>
        </w:rPr>
        <w:t>uy định các tiêu chí để quyết định thực hiện đấu thầu</w:t>
      </w:r>
      <w:r w:rsidR="00750530">
        <w:rPr>
          <w:b w:val="0"/>
          <w:bCs w:val="0"/>
          <w:iCs w:val="0"/>
        </w:rPr>
        <w:t xml:space="preserve"> </w:t>
      </w:r>
      <w:r w:rsidR="00750530" w:rsidRPr="00750530">
        <w:rPr>
          <w:b w:val="0"/>
          <w:bCs w:val="0"/>
          <w:iCs w:val="0"/>
          <w:lang w:val="vi-VN"/>
        </w:rPr>
        <w:t xml:space="preserve">lựa chọn nhà đầu tư thực hiện dự án </w:t>
      </w:r>
      <w:r w:rsidR="00750530" w:rsidRPr="00750530">
        <w:rPr>
          <w:b w:val="0"/>
          <w:bCs w:val="0"/>
          <w:iCs w:val="0"/>
        </w:rPr>
        <w:t>đầu tư</w:t>
      </w:r>
      <w:r w:rsidR="00E80D7E">
        <w:rPr>
          <w:b w:val="0"/>
          <w:bCs w:val="0"/>
          <w:iCs w:val="0"/>
        </w:rPr>
        <w:t xml:space="preserve"> </w:t>
      </w:r>
      <w:r w:rsidR="00E80D7E" w:rsidRPr="00E80D7E">
        <w:rPr>
          <w:b w:val="0"/>
          <w:bCs w:val="0"/>
          <w:iCs w:val="0"/>
        </w:rPr>
        <w:t xml:space="preserve">có sử dụng đất xây dựng </w:t>
      </w:r>
      <w:r w:rsidR="00E80D7E" w:rsidRPr="00E80D7E">
        <w:rPr>
          <w:b w:val="0"/>
          <w:bCs w:val="0"/>
          <w:iCs w:val="0"/>
          <w:lang w:val="vi-VN"/>
        </w:rPr>
        <w:t>khu đô thị,</w:t>
      </w:r>
      <w:r w:rsidR="00E80D7E" w:rsidRPr="00E80D7E">
        <w:rPr>
          <w:b w:val="0"/>
          <w:bCs w:val="0"/>
          <w:iCs w:val="0"/>
        </w:rPr>
        <w:t xml:space="preserve"> </w:t>
      </w:r>
      <w:r w:rsidR="00E80D7E" w:rsidRPr="00E80D7E">
        <w:rPr>
          <w:b w:val="0"/>
          <w:bCs w:val="0"/>
          <w:iCs w:val="0"/>
          <w:lang w:val="vi-VN"/>
        </w:rPr>
        <w:t>khu dân cư</w:t>
      </w:r>
      <w:r w:rsidR="00E80D7E" w:rsidRPr="00E80D7E">
        <w:rPr>
          <w:b w:val="0"/>
          <w:bCs w:val="0"/>
          <w:iCs w:val="0"/>
        </w:rPr>
        <w:t xml:space="preserve"> </w:t>
      </w:r>
      <w:r w:rsidR="00E80D7E" w:rsidRPr="00E80D7E">
        <w:rPr>
          <w:b w:val="0"/>
          <w:bCs w:val="0"/>
          <w:iCs w:val="0"/>
          <w:lang w:val="vi-VN"/>
        </w:rPr>
        <w:t>nông thôn</w:t>
      </w:r>
      <w:r w:rsidR="00E80D7E" w:rsidRPr="00E80D7E">
        <w:rPr>
          <w:iCs w:val="0"/>
        </w:rPr>
        <w:t xml:space="preserve"> </w:t>
      </w:r>
      <w:r w:rsidR="00750530" w:rsidRPr="00750530">
        <w:rPr>
          <w:b w:val="0"/>
          <w:bCs w:val="0"/>
          <w:iCs w:val="0"/>
          <w:lang w:val="vi-VN"/>
        </w:rPr>
        <w:t>trên địa bàn tỉnh</w:t>
      </w:r>
      <w:bookmarkEnd w:id="2"/>
      <w:r w:rsidR="00750530" w:rsidRPr="00750530">
        <w:rPr>
          <w:b w:val="0"/>
          <w:bCs w:val="0"/>
          <w:iCs w:val="0"/>
          <w:lang w:val="vi-VN"/>
        </w:rPr>
        <w:t xml:space="preserve"> </w:t>
      </w:r>
      <w:bookmarkEnd w:id="3"/>
      <w:r w:rsidR="000E0D44">
        <w:rPr>
          <w:b w:val="0"/>
          <w:bCs w:val="0"/>
          <w:iCs w:val="0"/>
        </w:rPr>
        <w:t>Ninh Bình</w:t>
      </w:r>
      <w:bookmarkEnd w:id="4"/>
      <w:r w:rsidR="000E0D44">
        <w:rPr>
          <w:b w:val="0"/>
          <w:bCs w:val="0"/>
          <w:iCs w:val="0"/>
        </w:rPr>
        <w:t xml:space="preserve"> </w:t>
      </w:r>
      <w:r w:rsidR="003753FA" w:rsidRPr="006C7E46">
        <w:rPr>
          <w:b w:val="0"/>
          <w:iCs w:val="0"/>
          <w:lang w:val="pt-BR"/>
        </w:rPr>
        <w:t>như sau:</w:t>
      </w:r>
    </w:p>
    <w:p w14:paraId="28B706C3" w14:textId="77777777" w:rsidR="00DC648F" w:rsidRPr="00DC648F" w:rsidRDefault="00DC648F" w:rsidP="00DC648F">
      <w:pPr>
        <w:spacing w:line="276" w:lineRule="auto"/>
        <w:ind w:firstLine="709"/>
        <w:jc w:val="both"/>
        <w:rPr>
          <w:iCs w:val="0"/>
        </w:rPr>
      </w:pPr>
      <w:r w:rsidRPr="00DC648F">
        <w:rPr>
          <w:iCs w:val="0"/>
          <w:lang w:val="vi-VN"/>
        </w:rPr>
        <w:lastRenderedPageBreak/>
        <w:t xml:space="preserve">I. </w:t>
      </w:r>
      <w:r w:rsidRPr="00DC648F">
        <w:rPr>
          <w:iCs w:val="0"/>
        </w:rPr>
        <w:t>SỰ CẦN THIẾT BAN HÀNH NGHỊ QUYẾT</w:t>
      </w:r>
    </w:p>
    <w:p w14:paraId="108B38AA" w14:textId="77777777" w:rsidR="00DC648F" w:rsidRPr="00DC648F" w:rsidRDefault="00DC648F" w:rsidP="00DC648F">
      <w:pPr>
        <w:spacing w:line="276" w:lineRule="auto"/>
        <w:ind w:firstLine="709"/>
        <w:jc w:val="both"/>
        <w:rPr>
          <w:iCs w:val="0"/>
        </w:rPr>
      </w:pPr>
      <w:r w:rsidRPr="00DC648F">
        <w:rPr>
          <w:iCs w:val="0"/>
        </w:rPr>
        <w:t>1. Cơ sở chính trị, pháp lý</w:t>
      </w:r>
    </w:p>
    <w:p w14:paraId="480992B8" w14:textId="77777777" w:rsidR="00DC648F" w:rsidRPr="00DC648F" w:rsidRDefault="00DC648F" w:rsidP="00DC648F">
      <w:pPr>
        <w:spacing w:line="276" w:lineRule="auto"/>
        <w:ind w:firstLine="709"/>
        <w:jc w:val="both"/>
        <w:rPr>
          <w:b w:val="0"/>
          <w:lang w:val="pt-BR"/>
        </w:rPr>
      </w:pPr>
      <w:r w:rsidRPr="00DC648F">
        <w:rPr>
          <w:b w:val="0"/>
          <w:lang w:val="pt-BR"/>
        </w:rPr>
        <w:t xml:space="preserve">Căn cứ quy định tại điểm a khoản 1 Điều 126 Luật Đất đai 2024: </w:t>
      </w:r>
    </w:p>
    <w:p w14:paraId="324E8931" w14:textId="77777777" w:rsidR="00DC648F" w:rsidRPr="00DC648F" w:rsidRDefault="00DC648F" w:rsidP="00DC648F">
      <w:pPr>
        <w:spacing w:line="276" w:lineRule="auto"/>
        <w:ind w:firstLine="709"/>
        <w:jc w:val="both"/>
        <w:rPr>
          <w:b w:val="0"/>
          <w:i/>
        </w:rPr>
      </w:pPr>
      <w:r w:rsidRPr="00DC648F">
        <w:rPr>
          <w:b w:val="0"/>
          <w:i/>
        </w:rPr>
        <w:t>“1. Nhà nước giao đất có thu tiền sử dụng đất, cho thuê đất thông qua đấu thầu lựa chọn nhà đầu tư thực hiện dự án đầu tư có sử dụng đất trong các trường hợp sau đây:</w:t>
      </w:r>
    </w:p>
    <w:p w14:paraId="09F1E94E" w14:textId="77777777" w:rsidR="00DC648F" w:rsidRPr="00DC648F" w:rsidRDefault="00DC648F" w:rsidP="00DC648F">
      <w:pPr>
        <w:spacing w:line="276" w:lineRule="auto"/>
        <w:ind w:firstLine="709"/>
        <w:jc w:val="both"/>
        <w:rPr>
          <w:b w:val="0"/>
          <w:i/>
        </w:rPr>
      </w:pPr>
      <w:r w:rsidRPr="00DC648F">
        <w:rPr>
          <w:b w:val="0"/>
          <w:i/>
        </w:rPr>
        <w:t>a) Dự án quy định tại khoản 27 Điều 79 của Luật này mà được Hội đồng nhân dân cấp tỉnh quyết định việc giao đất, cho thuê đất thông qua đấu thầu lựa chọn nhà đầu tư thực hiện dự án đầu tư có sử dụng đất.</w:t>
      </w:r>
    </w:p>
    <w:p w14:paraId="20901A46" w14:textId="77777777" w:rsidR="00DC648F" w:rsidRPr="00DC648F" w:rsidRDefault="00DC648F" w:rsidP="00DC648F">
      <w:pPr>
        <w:spacing w:line="276" w:lineRule="auto"/>
        <w:ind w:firstLine="709"/>
        <w:jc w:val="both"/>
        <w:rPr>
          <w:b w:val="0"/>
          <w:i/>
        </w:rPr>
      </w:pPr>
      <w:r w:rsidRPr="00DC648F">
        <w:rPr>
          <w:b w:val="0"/>
          <w:i/>
          <w:lang w:val="vi-VN"/>
        </w:rPr>
        <w:t>Hội đồng nhân dân cấp tỉnh quy định các tiêu chí để quyết định thực hiện đấu thầu lựa chọn nhà đầu tư thực hiện dự án đầu tư có sử dụng đất phù hợp với tình hình thực tế của địa phương;</w:t>
      </w:r>
      <w:r w:rsidRPr="00DC648F">
        <w:rPr>
          <w:b w:val="0"/>
          <w:i/>
        </w:rPr>
        <w:t>”</w:t>
      </w:r>
    </w:p>
    <w:p w14:paraId="534CA71A" w14:textId="77777777" w:rsidR="00DC648F" w:rsidRPr="00DC648F" w:rsidRDefault="00DC648F" w:rsidP="00DC648F">
      <w:pPr>
        <w:spacing w:line="276" w:lineRule="auto"/>
        <w:ind w:firstLine="709"/>
        <w:jc w:val="both"/>
        <w:rPr>
          <w:b w:val="0"/>
        </w:rPr>
      </w:pPr>
      <w:r w:rsidRPr="00DC648F">
        <w:rPr>
          <w:b w:val="0"/>
        </w:rPr>
        <w:t xml:space="preserve">Do đó, việc </w:t>
      </w:r>
      <w:r w:rsidRPr="00DC648F">
        <w:rPr>
          <w:b w:val="0"/>
          <w:lang w:val="pt-BR"/>
        </w:rPr>
        <w:t xml:space="preserve">ban hành Nghị quyết </w:t>
      </w:r>
      <w:bookmarkStart w:id="5" w:name="_Hlk172119589"/>
      <w:r w:rsidRPr="00DC648F">
        <w:rPr>
          <w:b w:val="0"/>
        </w:rPr>
        <w:t>q</w:t>
      </w:r>
      <w:r w:rsidRPr="00DC648F">
        <w:rPr>
          <w:b w:val="0"/>
          <w:lang w:val="vi-VN"/>
        </w:rPr>
        <w:t>uy định các tiêu chí để quyết định thực hiện đấu thầu</w:t>
      </w:r>
      <w:r w:rsidRPr="00DC648F">
        <w:rPr>
          <w:b w:val="0"/>
        </w:rPr>
        <w:t xml:space="preserve"> </w:t>
      </w:r>
      <w:r w:rsidRPr="00DC648F">
        <w:rPr>
          <w:b w:val="0"/>
          <w:lang w:val="vi-VN"/>
        </w:rPr>
        <w:t xml:space="preserve">lựa chọn nhà đầu tư thực hiện dự án </w:t>
      </w:r>
      <w:r w:rsidRPr="00DC648F">
        <w:rPr>
          <w:b w:val="0"/>
        </w:rPr>
        <w:t xml:space="preserve">đầu tư có sử dụng đất xây dựng </w:t>
      </w:r>
      <w:r w:rsidRPr="00DC648F">
        <w:rPr>
          <w:b w:val="0"/>
          <w:lang w:val="vi-VN"/>
        </w:rPr>
        <w:t>khu đô thị,</w:t>
      </w:r>
      <w:r w:rsidRPr="00DC648F">
        <w:rPr>
          <w:b w:val="0"/>
        </w:rPr>
        <w:t xml:space="preserve"> </w:t>
      </w:r>
      <w:r w:rsidRPr="00DC648F">
        <w:rPr>
          <w:b w:val="0"/>
          <w:lang w:val="vi-VN"/>
        </w:rPr>
        <w:t>khu dân cư</w:t>
      </w:r>
      <w:r w:rsidRPr="00DC648F">
        <w:rPr>
          <w:b w:val="0"/>
        </w:rPr>
        <w:t xml:space="preserve"> </w:t>
      </w:r>
      <w:r w:rsidRPr="00DC648F">
        <w:rPr>
          <w:b w:val="0"/>
          <w:lang w:val="vi-VN"/>
        </w:rPr>
        <w:t>nông thôn</w:t>
      </w:r>
      <w:r w:rsidRPr="00DC648F">
        <w:rPr>
          <w:b w:val="0"/>
        </w:rPr>
        <w:t xml:space="preserve"> để làm căn cứ, cơ sở lập danh mục các khu đất đấu thầu dự án đầu tư và triển khai các trình tự, thủ tục về chủ trương đầu tư, lựa chọn nhà đầu tư thực hiện dự án là </w:t>
      </w:r>
      <w:r w:rsidRPr="00DC648F">
        <w:rPr>
          <w:b w:val="0"/>
          <w:lang w:val="pt-BR"/>
        </w:rPr>
        <w:t>cần thiết.</w:t>
      </w:r>
    </w:p>
    <w:bookmarkEnd w:id="5"/>
    <w:p w14:paraId="3EB368B6" w14:textId="77777777" w:rsidR="00DC648F" w:rsidRPr="00DC648F" w:rsidRDefault="00DC648F" w:rsidP="00DC648F">
      <w:pPr>
        <w:spacing w:line="276" w:lineRule="auto"/>
        <w:ind w:firstLine="709"/>
        <w:jc w:val="both"/>
        <w:rPr>
          <w:iCs w:val="0"/>
        </w:rPr>
      </w:pPr>
      <w:r w:rsidRPr="00DC648F">
        <w:rPr>
          <w:iCs w:val="0"/>
        </w:rPr>
        <w:t>2. Cơ sở thực tiễn:</w:t>
      </w:r>
    </w:p>
    <w:p w14:paraId="03C4E6E9" w14:textId="77777777" w:rsidR="00DC648F" w:rsidRPr="00DC648F" w:rsidRDefault="00DC648F" w:rsidP="00DC648F">
      <w:pPr>
        <w:spacing w:line="276" w:lineRule="auto"/>
        <w:ind w:firstLine="709"/>
        <w:jc w:val="both"/>
        <w:rPr>
          <w:b w:val="0"/>
          <w:iCs w:val="0"/>
        </w:rPr>
      </w:pPr>
      <w:r w:rsidRPr="00DC648F">
        <w:rPr>
          <w:b w:val="0"/>
          <w:iCs w:val="0"/>
        </w:rPr>
        <w:t>Thực hiện quy định của Luật Đất đai, từ năm 2024, Hội đồng nhân dân của 03 tỉnh Hà Nam, Nam Định, Ninh Bình (cũ) đã ban hành 03 Nghị quyết quy định các tiêu chí để quyết định thực hiện đấu thầu lựa chọn nhà đầu tư thực hiện dự án đầu tư có sử dụng đất xây dựng khu đô thị, khu dân cư nông thôn trên địa bàn từng tỉnh, gồm: (1) Nghị quyết số 16/NQ-HĐND ngày 16/8/2024 của Hội đồng nhân dân tỉnh Hà Nam; (2) Nghị quyết số 123/NQ-HĐND ngày 10/12/2024 của Hội đồng nhân dân tỉnh Nam Định; (3) Nghị quyết số 15/2024/NQ-HĐND ngày 30/10/2024 của Hội đồng nhân dân tỉnh Ninh Bình (cũ). Các Nghị quyết trên có quy định khác nhau về tiêu chí diện tích đối với khu đất xây dựng khu đô thị, khu dân cư nông thôn phải tổ chức đấu thầu, cụ thể:</w:t>
      </w:r>
    </w:p>
    <w:p w14:paraId="33DB357D" w14:textId="77777777" w:rsidR="00DC648F" w:rsidRPr="00DC648F" w:rsidRDefault="00DC648F" w:rsidP="00DC648F">
      <w:pPr>
        <w:spacing w:line="276" w:lineRule="auto"/>
        <w:ind w:firstLine="709"/>
        <w:jc w:val="both"/>
        <w:rPr>
          <w:b w:val="0"/>
          <w:iCs w:val="0"/>
        </w:rPr>
      </w:pPr>
      <w:r w:rsidRPr="00DC648F">
        <w:rPr>
          <w:b w:val="0"/>
          <w:iCs w:val="0"/>
        </w:rPr>
        <w:t>- Đối với khu đô thị: Tỉnh Hà Nam và tỉnh Ninh Bình (cũ) quy định diện tích khu đô thị theo quy định của pháp luật về xây dựng; tỉnh Nam Định quy định diện tích từ 10 ha trở lên đối với dự án thực hiện trên địa bàn thành phố Nam Định và từ 05 ha trở lên đối với các địa bàn còn lại của tỉnh Nam Định.</w:t>
      </w:r>
    </w:p>
    <w:p w14:paraId="7B9FC2C4" w14:textId="77777777" w:rsidR="00DC648F" w:rsidRPr="00DC648F" w:rsidRDefault="00DC648F" w:rsidP="00DC648F">
      <w:pPr>
        <w:spacing w:line="276" w:lineRule="auto"/>
        <w:ind w:firstLine="709"/>
        <w:jc w:val="both"/>
        <w:rPr>
          <w:b w:val="0"/>
          <w:iCs w:val="0"/>
          <w:spacing w:val="-2"/>
        </w:rPr>
      </w:pPr>
      <w:r w:rsidRPr="00DC648F">
        <w:rPr>
          <w:b w:val="0"/>
          <w:iCs w:val="0"/>
          <w:spacing w:val="-2"/>
        </w:rPr>
        <w:t>- Đối với khu dân cư nông thôn: Tỉnh Nam Định và tỉnh Ninh Bình (cũ) quy định diện tích từ 05 ha trở lên; tỉnh Hà Nam quy định diện tích từ 03 ha trở lên.</w:t>
      </w:r>
    </w:p>
    <w:p w14:paraId="3AFFC88C" w14:textId="77777777" w:rsidR="00DC648F" w:rsidRPr="00DC648F" w:rsidRDefault="00DC648F" w:rsidP="00DC648F">
      <w:pPr>
        <w:spacing w:line="276" w:lineRule="auto"/>
        <w:ind w:firstLine="709"/>
        <w:jc w:val="both"/>
        <w:rPr>
          <w:b w:val="0"/>
          <w:iCs w:val="0"/>
        </w:rPr>
      </w:pPr>
      <w:r w:rsidRPr="00DC648F">
        <w:rPr>
          <w:b w:val="0"/>
          <w:iCs w:val="0"/>
        </w:rPr>
        <w:t xml:space="preserve">Vì vậy, sau khi sáp nhập, việc rà soát, ban hành 01 Nghị quyết thống nhất về quy định </w:t>
      </w:r>
      <w:r w:rsidRPr="00DC648F">
        <w:rPr>
          <w:b w:val="0"/>
          <w:lang w:val="vi-VN"/>
        </w:rPr>
        <w:t>các tiêu chí để quyết định thực hiện đấu thầu</w:t>
      </w:r>
      <w:r w:rsidRPr="00DC648F">
        <w:rPr>
          <w:b w:val="0"/>
        </w:rPr>
        <w:t xml:space="preserve"> </w:t>
      </w:r>
      <w:r w:rsidRPr="00DC648F">
        <w:rPr>
          <w:b w:val="0"/>
          <w:lang w:val="vi-VN"/>
        </w:rPr>
        <w:t xml:space="preserve">lựa chọn nhà đầu tư thực hiện dự án </w:t>
      </w:r>
      <w:r w:rsidRPr="00DC648F">
        <w:rPr>
          <w:b w:val="0"/>
        </w:rPr>
        <w:t xml:space="preserve">đầu tư có sử dụng đất xây dựng </w:t>
      </w:r>
      <w:r w:rsidRPr="00DC648F">
        <w:rPr>
          <w:b w:val="0"/>
          <w:lang w:val="vi-VN"/>
        </w:rPr>
        <w:t>khu đô thị,</w:t>
      </w:r>
      <w:r w:rsidRPr="00DC648F">
        <w:rPr>
          <w:b w:val="0"/>
        </w:rPr>
        <w:t xml:space="preserve"> </w:t>
      </w:r>
      <w:r w:rsidRPr="00DC648F">
        <w:rPr>
          <w:b w:val="0"/>
          <w:lang w:val="vi-VN"/>
        </w:rPr>
        <w:t>khu dân cư</w:t>
      </w:r>
      <w:r w:rsidRPr="00DC648F">
        <w:rPr>
          <w:b w:val="0"/>
        </w:rPr>
        <w:t xml:space="preserve"> </w:t>
      </w:r>
      <w:r w:rsidRPr="00DC648F">
        <w:rPr>
          <w:b w:val="0"/>
          <w:lang w:val="vi-VN"/>
        </w:rPr>
        <w:t>nông thôn</w:t>
      </w:r>
      <w:r w:rsidRPr="00DC648F">
        <w:rPr>
          <w:b w:val="0"/>
        </w:rPr>
        <w:t xml:space="preserve"> trên địa bàn tỉnh Ninh Bình (mới) là cần thiết và phù hợp.</w:t>
      </w:r>
    </w:p>
    <w:p w14:paraId="3EDEB1D7" w14:textId="77777777" w:rsidR="006842A1" w:rsidRPr="006842A1" w:rsidRDefault="006842A1" w:rsidP="006842A1">
      <w:pPr>
        <w:spacing w:line="247" w:lineRule="auto"/>
        <w:ind w:firstLine="709"/>
        <w:jc w:val="both"/>
        <w:rPr>
          <w:rFonts w:cs="Times New Roman"/>
          <w:bCs w:val="0"/>
          <w:iCs w:val="0"/>
          <w:noProof/>
          <w:lang w:val="vi-VN"/>
        </w:rPr>
      </w:pPr>
      <w:bookmarkStart w:id="6" w:name="_Hlk174344966"/>
      <w:r w:rsidRPr="006842A1">
        <w:rPr>
          <w:rFonts w:cs="Times New Roman"/>
          <w:bCs w:val="0"/>
          <w:iCs w:val="0"/>
          <w:noProof/>
          <w:lang w:val="vi-VN"/>
        </w:rPr>
        <w:lastRenderedPageBreak/>
        <w:t xml:space="preserve">II. </w:t>
      </w:r>
      <w:r w:rsidRPr="006842A1">
        <w:rPr>
          <w:rFonts w:cs="Times New Roman"/>
          <w:bCs w:val="0"/>
          <w:iCs w:val="0"/>
          <w:color w:val="000000"/>
        </w:rPr>
        <w:t xml:space="preserve">MỤC ĐÍCH BAN HÀNH, QUAN ĐIỂM XÂY DỰNG DỰ THẢO NGHỊ QUYẾT </w:t>
      </w:r>
    </w:p>
    <w:p w14:paraId="005957C1" w14:textId="77777777" w:rsidR="006842A1" w:rsidRPr="006842A1" w:rsidRDefault="006842A1" w:rsidP="006842A1">
      <w:pPr>
        <w:spacing w:line="247" w:lineRule="auto"/>
        <w:ind w:firstLine="709"/>
        <w:jc w:val="both"/>
        <w:rPr>
          <w:rFonts w:cs="Times New Roman"/>
          <w:iCs w:val="0"/>
          <w:noProof/>
          <w:color w:val="000000"/>
        </w:rPr>
      </w:pPr>
      <w:r w:rsidRPr="006842A1">
        <w:rPr>
          <w:rFonts w:cs="Times New Roman"/>
          <w:iCs w:val="0"/>
          <w:noProof/>
          <w:color w:val="000000"/>
          <w:lang w:val="vi-VN"/>
        </w:rPr>
        <w:t>1. Mục đích</w:t>
      </w:r>
      <w:r w:rsidRPr="006842A1">
        <w:rPr>
          <w:rFonts w:cs="Times New Roman"/>
          <w:iCs w:val="0"/>
          <w:noProof/>
          <w:color w:val="000000"/>
        </w:rPr>
        <w:t>:</w:t>
      </w:r>
    </w:p>
    <w:p w14:paraId="7E8847FF" w14:textId="77777777" w:rsidR="006842A1" w:rsidRPr="006842A1" w:rsidRDefault="006842A1" w:rsidP="006842A1">
      <w:pPr>
        <w:spacing w:line="247" w:lineRule="auto"/>
        <w:ind w:firstLine="709"/>
        <w:jc w:val="both"/>
        <w:rPr>
          <w:rFonts w:cs="Times New Roman"/>
          <w:b w:val="0"/>
          <w:lang w:val="nl-NL"/>
        </w:rPr>
      </w:pPr>
      <w:r w:rsidRPr="006842A1">
        <w:rPr>
          <w:rFonts w:cs="Times New Roman"/>
          <w:b w:val="0"/>
          <w:lang w:val="nl-NL"/>
        </w:rPr>
        <w:t xml:space="preserve">Xây dựng Nghị quyết </w:t>
      </w:r>
      <w:r w:rsidRPr="006842A1">
        <w:rPr>
          <w:rFonts w:cs="Times New Roman"/>
          <w:b w:val="0"/>
        </w:rPr>
        <w:t>q</w:t>
      </w:r>
      <w:r w:rsidRPr="006842A1">
        <w:rPr>
          <w:rFonts w:cs="Times New Roman"/>
          <w:b w:val="0"/>
          <w:lang w:val="vi-VN"/>
        </w:rPr>
        <w:t>uy định các tiêu chí để quyết định thực hiện đấu thầu</w:t>
      </w:r>
      <w:r w:rsidRPr="006842A1">
        <w:rPr>
          <w:rFonts w:cs="Times New Roman"/>
          <w:b w:val="0"/>
        </w:rPr>
        <w:t xml:space="preserve"> </w:t>
      </w:r>
      <w:r w:rsidRPr="006842A1">
        <w:rPr>
          <w:rFonts w:cs="Times New Roman"/>
          <w:b w:val="0"/>
          <w:lang w:val="vi-VN"/>
        </w:rPr>
        <w:t xml:space="preserve">lựa chọn nhà đầu tư thực hiện dự án </w:t>
      </w:r>
      <w:r w:rsidRPr="006842A1">
        <w:rPr>
          <w:rFonts w:cs="Times New Roman"/>
          <w:b w:val="0"/>
        </w:rPr>
        <w:t xml:space="preserve">đầu tư có sử dụng đất xây dựng </w:t>
      </w:r>
      <w:r w:rsidRPr="006842A1">
        <w:rPr>
          <w:rFonts w:cs="Times New Roman"/>
          <w:b w:val="0"/>
          <w:lang w:val="vi-VN"/>
        </w:rPr>
        <w:t>khu đô thị,</w:t>
      </w:r>
      <w:r w:rsidRPr="006842A1">
        <w:rPr>
          <w:rFonts w:cs="Times New Roman"/>
          <w:b w:val="0"/>
        </w:rPr>
        <w:t xml:space="preserve"> </w:t>
      </w:r>
      <w:r w:rsidRPr="006842A1">
        <w:rPr>
          <w:rFonts w:cs="Times New Roman"/>
          <w:b w:val="0"/>
          <w:lang w:val="vi-VN"/>
        </w:rPr>
        <w:t>khu dân cư</w:t>
      </w:r>
      <w:r w:rsidRPr="006842A1">
        <w:rPr>
          <w:rFonts w:cs="Times New Roman"/>
          <w:b w:val="0"/>
        </w:rPr>
        <w:t xml:space="preserve"> </w:t>
      </w:r>
      <w:r w:rsidRPr="006842A1">
        <w:rPr>
          <w:rFonts w:cs="Times New Roman"/>
          <w:b w:val="0"/>
          <w:lang w:val="vi-VN"/>
        </w:rPr>
        <w:t>nông thôn</w:t>
      </w:r>
      <w:r w:rsidRPr="006842A1">
        <w:rPr>
          <w:rFonts w:cs="Times New Roman"/>
          <w:b w:val="0"/>
        </w:rPr>
        <w:t xml:space="preserve"> </w:t>
      </w:r>
      <w:r w:rsidRPr="006842A1">
        <w:rPr>
          <w:rFonts w:cs="Times New Roman"/>
          <w:b w:val="0"/>
          <w:lang w:val="vi-VN"/>
        </w:rPr>
        <w:t>trên địa bàn tỉnh</w:t>
      </w:r>
      <w:r w:rsidRPr="006842A1">
        <w:rPr>
          <w:rFonts w:cs="Times New Roman"/>
          <w:b w:val="0"/>
        </w:rPr>
        <w:t xml:space="preserve"> (</w:t>
      </w:r>
      <w:r w:rsidRPr="006842A1">
        <w:rPr>
          <w:rFonts w:cs="Times New Roman"/>
          <w:b w:val="0"/>
          <w:i/>
          <w:iCs w:val="0"/>
        </w:rPr>
        <w:t>thống nhất theo địa giới hành chính sau sáp nhập</w:t>
      </w:r>
      <w:r w:rsidRPr="006842A1">
        <w:rPr>
          <w:rFonts w:cs="Times New Roman"/>
          <w:b w:val="0"/>
        </w:rPr>
        <w:t>) để làm căn cứ, cơ sở lập danh mục các khu đất đấu thầu dự án đầu tư và triển khai các trình tự, thủ tục về chủ trương đầu tư, lựa chọn nhà đầu tư</w:t>
      </w:r>
      <w:r w:rsidRPr="006842A1">
        <w:rPr>
          <w:rFonts w:cs="Times New Roman"/>
          <w:b w:val="0"/>
          <w:lang w:val="pt-BR"/>
        </w:rPr>
        <w:t xml:space="preserve">, </w:t>
      </w:r>
      <w:r w:rsidRPr="006842A1">
        <w:rPr>
          <w:rFonts w:cs="Times New Roman"/>
          <w:b w:val="0"/>
          <w:lang w:val="nl-NL"/>
        </w:rPr>
        <w:t>phù hợp với tình hình thực tế của địa phương, tạo thuận lợi, đồng bộ, thống nhất trong quá trình tổ ch    ức thực hiện.</w:t>
      </w:r>
    </w:p>
    <w:p w14:paraId="4D3F0D61" w14:textId="77777777" w:rsidR="006842A1" w:rsidRPr="006842A1" w:rsidRDefault="006842A1" w:rsidP="006842A1">
      <w:pPr>
        <w:widowControl w:val="0"/>
        <w:pBdr>
          <w:top w:val="nil"/>
          <w:left w:val="nil"/>
          <w:bottom w:val="nil"/>
          <w:right w:val="nil"/>
          <w:between w:val="nil"/>
        </w:pBdr>
        <w:spacing w:line="247" w:lineRule="auto"/>
        <w:ind w:firstLine="709"/>
        <w:jc w:val="both"/>
        <w:rPr>
          <w:rFonts w:cs="Times New Roman"/>
          <w:bCs w:val="0"/>
          <w:iCs w:val="0"/>
        </w:rPr>
      </w:pPr>
      <w:r w:rsidRPr="006842A1">
        <w:rPr>
          <w:rFonts w:cs="Times New Roman"/>
          <w:b w:val="0"/>
          <w:bCs w:val="0"/>
          <w:iCs w:val="0"/>
        </w:rPr>
        <w:t xml:space="preserve"> </w:t>
      </w:r>
      <w:r w:rsidRPr="006842A1">
        <w:rPr>
          <w:rFonts w:cs="Times New Roman"/>
          <w:bCs w:val="0"/>
          <w:iCs w:val="0"/>
        </w:rPr>
        <w:t>2. Quan điểm xây dựng dự thảo Nghị quyết</w:t>
      </w:r>
    </w:p>
    <w:p w14:paraId="06F12153" w14:textId="77777777" w:rsidR="006842A1" w:rsidRPr="006842A1" w:rsidRDefault="006842A1" w:rsidP="006842A1">
      <w:pPr>
        <w:spacing w:line="247" w:lineRule="auto"/>
        <w:ind w:firstLine="720"/>
        <w:jc w:val="both"/>
        <w:rPr>
          <w:rFonts w:cs="Times New Roman"/>
          <w:b w:val="0"/>
          <w:lang w:val="nl-NL"/>
        </w:rPr>
      </w:pPr>
      <w:r w:rsidRPr="006842A1">
        <w:rPr>
          <w:rFonts w:cs="Times New Roman"/>
          <w:b w:val="0"/>
          <w:lang w:val="nl-NL"/>
        </w:rPr>
        <w:t xml:space="preserve">Nghị quyết </w:t>
      </w:r>
      <w:r w:rsidRPr="006842A1">
        <w:rPr>
          <w:rFonts w:cs="Times New Roman"/>
          <w:b w:val="0"/>
        </w:rPr>
        <w:t>q</w:t>
      </w:r>
      <w:r w:rsidRPr="006842A1">
        <w:rPr>
          <w:rFonts w:cs="Times New Roman"/>
          <w:b w:val="0"/>
          <w:lang w:val="vi-VN"/>
        </w:rPr>
        <w:t>uy định các tiêu chí để quyết định thực hiện đấu thầu</w:t>
      </w:r>
      <w:r w:rsidRPr="006842A1">
        <w:rPr>
          <w:rFonts w:cs="Times New Roman"/>
          <w:b w:val="0"/>
        </w:rPr>
        <w:t xml:space="preserve"> </w:t>
      </w:r>
      <w:r w:rsidRPr="006842A1">
        <w:rPr>
          <w:rFonts w:cs="Times New Roman"/>
          <w:b w:val="0"/>
          <w:lang w:val="vi-VN"/>
        </w:rPr>
        <w:t xml:space="preserve">lựa chọn nhà đầu tư thực hiện dự án </w:t>
      </w:r>
      <w:r w:rsidRPr="006842A1">
        <w:rPr>
          <w:rFonts w:cs="Times New Roman"/>
          <w:b w:val="0"/>
        </w:rPr>
        <w:t xml:space="preserve">đầu tư có sử dụng đất xây dựng </w:t>
      </w:r>
      <w:r w:rsidRPr="006842A1">
        <w:rPr>
          <w:rFonts w:cs="Times New Roman"/>
          <w:b w:val="0"/>
          <w:lang w:val="vi-VN"/>
        </w:rPr>
        <w:t>khu đô thị,</w:t>
      </w:r>
      <w:r w:rsidRPr="006842A1">
        <w:rPr>
          <w:rFonts w:cs="Times New Roman"/>
          <w:b w:val="0"/>
        </w:rPr>
        <w:t xml:space="preserve"> </w:t>
      </w:r>
      <w:r w:rsidRPr="006842A1">
        <w:rPr>
          <w:rFonts w:cs="Times New Roman"/>
          <w:b w:val="0"/>
          <w:lang w:val="vi-VN"/>
        </w:rPr>
        <w:t>khu dân cư</w:t>
      </w:r>
      <w:r w:rsidRPr="006842A1">
        <w:rPr>
          <w:rFonts w:cs="Times New Roman"/>
          <w:b w:val="0"/>
        </w:rPr>
        <w:t xml:space="preserve"> </w:t>
      </w:r>
      <w:r w:rsidRPr="006842A1">
        <w:rPr>
          <w:rFonts w:cs="Times New Roman"/>
          <w:b w:val="0"/>
          <w:lang w:val="vi-VN"/>
        </w:rPr>
        <w:t>nông thôn</w:t>
      </w:r>
      <w:r w:rsidRPr="006842A1">
        <w:rPr>
          <w:rFonts w:cs="Times New Roman"/>
          <w:b w:val="0"/>
        </w:rPr>
        <w:t xml:space="preserve"> </w:t>
      </w:r>
      <w:r w:rsidRPr="006842A1">
        <w:rPr>
          <w:rFonts w:cs="Times New Roman"/>
          <w:b w:val="0"/>
          <w:lang w:val="vi-VN"/>
        </w:rPr>
        <w:t>trên địa bàn tỉnh</w:t>
      </w:r>
      <w:r w:rsidRPr="006842A1">
        <w:rPr>
          <w:rFonts w:cs="Times New Roman"/>
          <w:b w:val="0"/>
          <w:lang w:val="nl-NL"/>
        </w:rPr>
        <w:t xml:space="preserve"> </w:t>
      </w:r>
      <w:r w:rsidRPr="006842A1">
        <w:rPr>
          <w:rFonts w:cs="Times New Roman"/>
          <w:b w:val="0"/>
          <w:lang w:val="pt-BR"/>
        </w:rPr>
        <w:t xml:space="preserve">được xây dựng bám sát các </w:t>
      </w:r>
      <w:r w:rsidRPr="006842A1">
        <w:rPr>
          <w:rFonts w:cs="Times New Roman"/>
          <w:b w:val="0"/>
          <w:lang w:val="nl-NL"/>
        </w:rPr>
        <w:t>quy định của Luật Đất đai, Luật Đấu thầu và các quy định của pháp luật có liên quan về quy hoạch, đô thị, nhà ở..., phù hợp với điều kiện thực tế của tỉnh.</w:t>
      </w:r>
    </w:p>
    <w:p w14:paraId="6B9833E2" w14:textId="77777777" w:rsidR="006842A1" w:rsidRPr="006842A1" w:rsidRDefault="006842A1" w:rsidP="006842A1">
      <w:pPr>
        <w:spacing w:line="247" w:lineRule="auto"/>
        <w:ind w:firstLine="720"/>
        <w:jc w:val="both"/>
        <w:rPr>
          <w:rFonts w:cs="Times New Roman"/>
          <w:b w:val="0"/>
          <w:sz w:val="12"/>
          <w:szCs w:val="12"/>
          <w:lang w:val="nl-NL"/>
        </w:rPr>
      </w:pPr>
    </w:p>
    <w:p w14:paraId="490B50EC" w14:textId="77777777" w:rsidR="006842A1" w:rsidRPr="006842A1" w:rsidRDefault="006842A1" w:rsidP="006842A1">
      <w:pPr>
        <w:widowControl w:val="0"/>
        <w:pBdr>
          <w:top w:val="nil"/>
          <w:left w:val="nil"/>
          <w:bottom w:val="nil"/>
          <w:right w:val="nil"/>
          <w:between w:val="nil"/>
        </w:pBdr>
        <w:spacing w:line="259" w:lineRule="auto"/>
        <w:ind w:firstLine="709"/>
        <w:jc w:val="both"/>
        <w:rPr>
          <w:rFonts w:cs="Times New Roman"/>
          <w:bCs w:val="0"/>
          <w:iCs w:val="0"/>
          <w:color w:val="000000"/>
        </w:rPr>
      </w:pPr>
      <w:r w:rsidRPr="006842A1">
        <w:rPr>
          <w:rFonts w:cs="Times New Roman"/>
          <w:bCs w:val="0"/>
          <w:iCs w:val="0"/>
          <w:color w:val="000000"/>
        </w:rPr>
        <w:t>III. PHẠM VI ĐIỀU CHỈNH, ĐỐI TƯỢNG ÁP DỤNG VÀ NỘI DUNG CƠ BẢN CỦA NGHỊ QUYẾT</w:t>
      </w:r>
    </w:p>
    <w:p w14:paraId="522C5642" w14:textId="77777777" w:rsidR="006842A1" w:rsidRPr="006842A1" w:rsidRDefault="006842A1" w:rsidP="006842A1">
      <w:pPr>
        <w:widowControl w:val="0"/>
        <w:pBdr>
          <w:top w:val="nil"/>
          <w:left w:val="nil"/>
          <w:bottom w:val="nil"/>
          <w:right w:val="nil"/>
          <w:between w:val="nil"/>
        </w:pBdr>
        <w:spacing w:line="259" w:lineRule="auto"/>
        <w:ind w:firstLine="709"/>
        <w:jc w:val="both"/>
        <w:rPr>
          <w:rFonts w:cs="Times New Roman"/>
          <w:bCs w:val="0"/>
          <w:iCs w:val="0"/>
          <w:color w:val="000000"/>
        </w:rPr>
      </w:pPr>
      <w:r w:rsidRPr="006842A1">
        <w:rPr>
          <w:rFonts w:cs="Times New Roman"/>
          <w:bCs w:val="0"/>
          <w:iCs w:val="0"/>
          <w:color w:val="000000"/>
        </w:rPr>
        <w:t xml:space="preserve">1. </w:t>
      </w:r>
      <w:r w:rsidRPr="006842A1">
        <w:rPr>
          <w:rFonts w:cs="Times New Roman"/>
          <w:bCs w:val="0"/>
          <w:iCs w:val="0"/>
          <w:noProof/>
          <w:lang w:val="vi-VN"/>
        </w:rPr>
        <w:t>Phạm vi điều chỉnh</w:t>
      </w:r>
    </w:p>
    <w:p w14:paraId="09F60ABB" w14:textId="77777777" w:rsidR="006842A1" w:rsidRPr="006842A1" w:rsidRDefault="006842A1" w:rsidP="006842A1">
      <w:pPr>
        <w:spacing w:line="259" w:lineRule="auto"/>
        <w:ind w:firstLine="709"/>
        <w:jc w:val="both"/>
        <w:rPr>
          <w:rFonts w:cs="Times New Roman"/>
          <w:b w:val="0"/>
        </w:rPr>
      </w:pPr>
      <w:r w:rsidRPr="006842A1">
        <w:rPr>
          <w:rFonts w:cs="Times New Roman"/>
          <w:b w:val="0"/>
          <w:lang w:val="vi-VN"/>
        </w:rPr>
        <w:t>Nghị quyết này quy định</w:t>
      </w:r>
      <w:r w:rsidRPr="006842A1">
        <w:rPr>
          <w:rFonts w:cs="Times New Roman"/>
          <w:b w:val="0"/>
        </w:rPr>
        <w:t xml:space="preserve"> </w:t>
      </w:r>
      <w:r w:rsidRPr="006842A1">
        <w:rPr>
          <w:rFonts w:cs="Times New Roman"/>
          <w:b w:val="0"/>
          <w:lang w:val="vi-VN"/>
        </w:rPr>
        <w:t>các tiêu chí để quyết định thực hiện đấu thầu lựa chọn nhà đầu tư</w:t>
      </w:r>
      <w:r w:rsidRPr="006842A1">
        <w:rPr>
          <w:rFonts w:cs="Times New Roman"/>
          <w:b w:val="0"/>
          <w:i/>
        </w:rPr>
        <w:t xml:space="preserve"> </w:t>
      </w:r>
      <w:r w:rsidRPr="006842A1">
        <w:rPr>
          <w:rFonts w:cs="Times New Roman"/>
          <w:b w:val="0"/>
          <w:lang w:val="vi-VN"/>
        </w:rPr>
        <w:t xml:space="preserve">thực hiện dự án </w:t>
      </w:r>
      <w:r w:rsidRPr="006842A1">
        <w:rPr>
          <w:rFonts w:cs="Times New Roman"/>
          <w:b w:val="0"/>
        </w:rPr>
        <w:t xml:space="preserve">đầu tư có sử dụng đất </w:t>
      </w:r>
      <w:r w:rsidRPr="006842A1">
        <w:rPr>
          <w:rFonts w:cs="Times New Roman"/>
          <w:b w:val="0"/>
          <w:i/>
        </w:rPr>
        <w:t xml:space="preserve">(dự án đầu tư xây dựng </w:t>
      </w:r>
      <w:r w:rsidRPr="006842A1">
        <w:rPr>
          <w:rFonts w:cs="Times New Roman"/>
          <w:b w:val="0"/>
          <w:i/>
          <w:lang w:val="vi-VN"/>
        </w:rPr>
        <w:t>khu đô thị</w:t>
      </w:r>
      <w:r w:rsidRPr="006842A1">
        <w:rPr>
          <w:rFonts w:cs="Times New Roman"/>
          <w:b w:val="0"/>
          <w:i/>
        </w:rPr>
        <w:t xml:space="preserve"> </w:t>
      </w:r>
      <w:r w:rsidRPr="006842A1">
        <w:rPr>
          <w:rFonts w:cs="Times New Roman"/>
          <w:b w:val="0"/>
          <w:i/>
          <w:lang w:val="nl-NL"/>
        </w:rPr>
        <w:t>có công năng phục vụ hỗn hợp, đồng bộ hệ thống hạ tầng kỹ thuật, hạ tầng xã hội với nhà ở theo quy định của pháp luật về xây dựng để xây dựng mới hoặc cải tạo, chỉnh trang đô thị</w:t>
      </w:r>
      <w:r w:rsidRPr="006842A1">
        <w:rPr>
          <w:rFonts w:cs="Times New Roman"/>
          <w:b w:val="0"/>
          <w:i/>
        </w:rPr>
        <w:t>;</w:t>
      </w:r>
      <w:r w:rsidRPr="006842A1">
        <w:rPr>
          <w:rFonts w:cs="Times New Roman"/>
          <w:b w:val="0"/>
          <w:i/>
          <w:lang w:val="vi-VN"/>
        </w:rPr>
        <w:t xml:space="preserve"> </w:t>
      </w:r>
      <w:r w:rsidRPr="006842A1">
        <w:rPr>
          <w:rFonts w:cs="Times New Roman"/>
          <w:b w:val="0"/>
          <w:i/>
        </w:rPr>
        <w:t xml:space="preserve">dự án </w:t>
      </w:r>
      <w:r w:rsidRPr="006842A1">
        <w:rPr>
          <w:rFonts w:cs="Times New Roman"/>
          <w:b w:val="0"/>
          <w:i/>
          <w:lang w:val="vi-VN"/>
        </w:rPr>
        <w:t>khu dân cư nông thôn</w:t>
      </w:r>
      <w:r w:rsidRPr="006842A1">
        <w:rPr>
          <w:rFonts w:cs="Times New Roman"/>
          <w:b w:val="0"/>
        </w:rPr>
        <w:t>)</w:t>
      </w:r>
      <w:r w:rsidRPr="006842A1">
        <w:rPr>
          <w:rFonts w:cs="Times New Roman"/>
          <w:b w:val="0"/>
          <w:lang w:val="vi-VN"/>
        </w:rPr>
        <w:t xml:space="preserve"> trên địa bàn tỉnh </w:t>
      </w:r>
      <w:r w:rsidRPr="006842A1">
        <w:rPr>
          <w:rFonts w:cs="Times New Roman"/>
          <w:b w:val="0"/>
        </w:rPr>
        <w:t xml:space="preserve">Ninh Bình theo quy định tại điểm a khoản </w:t>
      </w:r>
      <w:r w:rsidRPr="006842A1">
        <w:rPr>
          <w:rFonts w:cs="Times New Roman"/>
          <w:b w:val="0"/>
          <w:lang w:val="vi-VN"/>
        </w:rPr>
        <w:t>1</w:t>
      </w:r>
      <w:r w:rsidRPr="006842A1">
        <w:rPr>
          <w:rFonts w:cs="Times New Roman"/>
          <w:b w:val="0"/>
        </w:rPr>
        <w:t xml:space="preserve"> Điều 126 Luật Đất đai.</w:t>
      </w:r>
    </w:p>
    <w:p w14:paraId="3F0658DD" w14:textId="77777777" w:rsidR="006842A1" w:rsidRPr="006842A1" w:rsidRDefault="006842A1" w:rsidP="006842A1">
      <w:pPr>
        <w:spacing w:line="259" w:lineRule="auto"/>
        <w:ind w:firstLine="709"/>
        <w:jc w:val="both"/>
        <w:rPr>
          <w:rFonts w:cs="Times New Roman"/>
          <w:bCs w:val="0"/>
          <w:iCs w:val="0"/>
          <w:noProof/>
          <w:lang w:val="vi-VN"/>
        </w:rPr>
      </w:pPr>
      <w:r w:rsidRPr="006842A1">
        <w:rPr>
          <w:rFonts w:cs="Times New Roman"/>
          <w:bCs w:val="0"/>
          <w:iCs w:val="0"/>
          <w:noProof/>
          <w:lang w:val="vi-VN"/>
        </w:rPr>
        <w:t>2. Đối tượng áp dụng</w:t>
      </w:r>
    </w:p>
    <w:p w14:paraId="718BE136" w14:textId="77777777" w:rsidR="006842A1" w:rsidRPr="006842A1" w:rsidRDefault="006842A1" w:rsidP="006842A1">
      <w:pPr>
        <w:widowControl w:val="0"/>
        <w:pBdr>
          <w:top w:val="nil"/>
          <w:left w:val="nil"/>
          <w:bottom w:val="nil"/>
          <w:right w:val="nil"/>
          <w:between w:val="nil"/>
        </w:pBdr>
        <w:spacing w:line="259" w:lineRule="auto"/>
        <w:ind w:firstLine="709"/>
        <w:jc w:val="both"/>
        <w:rPr>
          <w:rFonts w:cs="Times New Roman"/>
          <w:b w:val="0"/>
          <w:lang w:eastAsia="vi-VN"/>
        </w:rPr>
      </w:pPr>
      <w:r w:rsidRPr="006842A1">
        <w:rPr>
          <w:rFonts w:cs="Times New Roman"/>
          <w:b w:val="0"/>
          <w:lang w:eastAsia="vi-VN"/>
        </w:rPr>
        <w:t xml:space="preserve">UBND tỉnh, các Sở, ban, ngành, UBND cấp huyện và các tổ chức, cá nhân có liên quan đến thực hiện dự án đầu tư có sử dụng đất xây dựng khu </w:t>
      </w:r>
      <w:r w:rsidRPr="006842A1">
        <w:rPr>
          <w:rFonts w:cs="Times New Roman"/>
          <w:b w:val="0"/>
          <w:lang w:val="vi-VN" w:eastAsia="vi-VN"/>
        </w:rPr>
        <w:t>đô thị</w:t>
      </w:r>
      <w:r w:rsidRPr="006842A1">
        <w:rPr>
          <w:rFonts w:cs="Times New Roman"/>
          <w:b w:val="0"/>
          <w:lang w:eastAsia="vi-VN"/>
        </w:rPr>
        <w:t xml:space="preserve">, </w:t>
      </w:r>
      <w:r w:rsidRPr="006842A1">
        <w:rPr>
          <w:rFonts w:cs="Times New Roman"/>
          <w:b w:val="0"/>
          <w:lang w:val="vi-VN" w:eastAsia="vi-VN"/>
        </w:rPr>
        <w:t xml:space="preserve">khu dân cư nông thôn trên địa bàn tỉnh </w:t>
      </w:r>
      <w:r w:rsidRPr="006842A1">
        <w:rPr>
          <w:rFonts w:cs="Times New Roman"/>
          <w:b w:val="0"/>
          <w:lang w:eastAsia="vi-VN"/>
        </w:rPr>
        <w:t>Ninh Bình.</w:t>
      </w:r>
    </w:p>
    <w:p w14:paraId="1E4BC709" w14:textId="77777777" w:rsidR="006842A1" w:rsidRPr="006842A1" w:rsidRDefault="006842A1" w:rsidP="006842A1">
      <w:pPr>
        <w:spacing w:line="259" w:lineRule="auto"/>
        <w:ind w:firstLine="720"/>
        <w:jc w:val="both"/>
        <w:rPr>
          <w:rFonts w:cs="Times New Roman"/>
          <w:bCs w:val="0"/>
        </w:rPr>
      </w:pPr>
      <w:r w:rsidRPr="006842A1">
        <w:rPr>
          <w:rFonts w:cs="Times New Roman"/>
          <w:bCs w:val="0"/>
          <w:iCs w:val="0"/>
          <w:lang w:val="nl-NL"/>
        </w:rPr>
        <w:t xml:space="preserve">3. Nội dung cơ bản của </w:t>
      </w:r>
      <w:r w:rsidRPr="006842A1">
        <w:rPr>
          <w:rFonts w:cs="Times New Roman"/>
          <w:bCs w:val="0"/>
        </w:rPr>
        <w:t>Nghị quyết</w:t>
      </w:r>
    </w:p>
    <w:p w14:paraId="57F0C062" w14:textId="50D018E7" w:rsidR="00F57AD3" w:rsidRPr="00F57AD3" w:rsidRDefault="00F57AD3" w:rsidP="006842A1">
      <w:pPr>
        <w:spacing w:line="259" w:lineRule="auto"/>
        <w:ind w:firstLine="709"/>
        <w:jc w:val="both"/>
        <w:rPr>
          <w:rFonts w:cs="Times New Roman"/>
          <w:b w:val="0"/>
          <w:bCs w:val="0"/>
          <w:lang w:val="nl-NL"/>
        </w:rPr>
      </w:pPr>
      <w:r w:rsidRPr="00F57AD3">
        <w:rPr>
          <w:b w:val="0"/>
          <w:bCs w:val="0"/>
        </w:rPr>
        <w:t>Quy định các tiêu chí quyết định thực hiện đấu thầu lựa chọn nhà đầu tư thực hiện dự án đầu tư có sử dụng đất xây dựng khu đô thị, khu dân cư nông thôn trên địa bàn tỉnh Ninh Bình.</w:t>
      </w:r>
    </w:p>
    <w:p w14:paraId="58361A89" w14:textId="77777777" w:rsidR="00F57AD3" w:rsidRPr="00F57AD3" w:rsidRDefault="00F57AD3" w:rsidP="00966F72">
      <w:pPr>
        <w:spacing w:line="276" w:lineRule="auto"/>
        <w:ind w:firstLine="720"/>
        <w:jc w:val="both"/>
        <w:rPr>
          <w:rFonts w:asciiTheme="majorHAnsi" w:hAnsiTheme="majorHAnsi" w:cstheme="majorHAnsi"/>
          <w:sz w:val="12"/>
          <w:szCs w:val="12"/>
          <w:lang w:val="nl-NL"/>
        </w:rPr>
      </w:pPr>
    </w:p>
    <w:p w14:paraId="42680197" w14:textId="787F4EAF" w:rsidR="0043477B" w:rsidRDefault="005B5736" w:rsidP="00966F72">
      <w:pPr>
        <w:spacing w:line="276" w:lineRule="auto"/>
        <w:ind w:firstLine="720"/>
        <w:jc w:val="both"/>
        <w:rPr>
          <w:rFonts w:asciiTheme="majorHAnsi" w:hAnsiTheme="majorHAnsi" w:cstheme="majorHAnsi"/>
          <w:lang w:val="nl-NL"/>
        </w:rPr>
      </w:pPr>
      <w:r w:rsidRPr="005B5736">
        <w:rPr>
          <w:rFonts w:asciiTheme="majorHAnsi" w:hAnsiTheme="majorHAnsi" w:cstheme="majorHAnsi"/>
          <w:lang w:val="nl-NL"/>
        </w:rPr>
        <w:t xml:space="preserve">IV. </w:t>
      </w:r>
      <w:r w:rsidR="0043477B">
        <w:rPr>
          <w:rFonts w:asciiTheme="majorHAnsi" w:hAnsiTheme="majorHAnsi" w:cstheme="majorHAnsi"/>
          <w:lang w:val="nl-NL"/>
        </w:rPr>
        <w:t>QUÁ TRÌNH XÂY DỰNG DỰ THẢO NGHỊ QUYẾT.</w:t>
      </w:r>
    </w:p>
    <w:p w14:paraId="51E568C0" w14:textId="77777777" w:rsidR="006D59C2" w:rsidRPr="006D59C2" w:rsidRDefault="005B5736" w:rsidP="006D59C2">
      <w:pPr>
        <w:spacing w:line="276" w:lineRule="auto"/>
        <w:ind w:firstLine="720"/>
        <w:jc w:val="both"/>
        <w:rPr>
          <w:rFonts w:asciiTheme="majorHAnsi" w:hAnsiTheme="majorHAnsi" w:cstheme="majorHAnsi"/>
          <w:b w:val="0"/>
        </w:rPr>
      </w:pPr>
      <w:bookmarkStart w:id="7" w:name="_Hlk170305019"/>
      <w:r w:rsidRPr="005B5736">
        <w:rPr>
          <w:rFonts w:asciiTheme="majorHAnsi" w:hAnsiTheme="majorHAnsi" w:cstheme="majorHAnsi"/>
          <w:bCs w:val="0"/>
          <w:lang w:val="pt-BR"/>
        </w:rPr>
        <w:t>1.</w:t>
      </w:r>
      <w:r>
        <w:rPr>
          <w:rFonts w:asciiTheme="majorHAnsi" w:hAnsiTheme="majorHAnsi" w:cstheme="majorHAnsi"/>
          <w:b w:val="0"/>
          <w:lang w:val="pt-BR"/>
        </w:rPr>
        <w:t xml:space="preserve"> </w:t>
      </w:r>
      <w:r w:rsidRPr="005B5736">
        <w:rPr>
          <w:rFonts w:asciiTheme="majorHAnsi" w:hAnsiTheme="majorHAnsi" w:cstheme="majorHAnsi"/>
          <w:b w:val="0"/>
          <w:lang w:val="pt-BR"/>
        </w:rPr>
        <w:t xml:space="preserve">UBND tỉnh đã có Văn bản số </w:t>
      </w:r>
      <w:r w:rsidR="006D59C2" w:rsidRPr="006D59C2">
        <w:rPr>
          <w:rFonts w:asciiTheme="majorHAnsi" w:hAnsiTheme="majorHAnsi" w:cstheme="majorHAnsi"/>
          <w:b w:val="0"/>
          <w:lang w:val="pt-BR"/>
        </w:rPr>
        <w:t xml:space="preserve">258/UBND-VP8 ngày 19/11/2025 của UBND tỉnh v/v đề xuất nội dung trình HĐND tỉnh ban hành Nghị quyết về </w:t>
      </w:r>
      <w:r w:rsidR="006D59C2" w:rsidRPr="006D59C2">
        <w:rPr>
          <w:rFonts w:asciiTheme="majorHAnsi" w:hAnsiTheme="majorHAnsi" w:cstheme="majorHAnsi"/>
          <w:b w:val="0"/>
          <w:lang w:val="vi-VN"/>
        </w:rPr>
        <w:t>các</w:t>
      </w:r>
      <w:r w:rsidR="006D59C2" w:rsidRPr="006D59C2">
        <w:rPr>
          <w:rFonts w:asciiTheme="majorHAnsi" w:hAnsiTheme="majorHAnsi" w:cstheme="majorHAnsi"/>
          <w:b w:val="0"/>
        </w:rPr>
        <w:t xml:space="preserve"> tiêu </w:t>
      </w:r>
      <w:r w:rsidR="006D59C2" w:rsidRPr="006D59C2">
        <w:rPr>
          <w:rFonts w:asciiTheme="majorHAnsi" w:hAnsiTheme="majorHAnsi" w:cstheme="majorHAnsi"/>
          <w:b w:val="0"/>
          <w:lang w:val="vi-VN"/>
        </w:rPr>
        <w:t>chí để quyết địn</w:t>
      </w:r>
      <w:r w:rsidR="006D59C2" w:rsidRPr="006D59C2">
        <w:rPr>
          <w:rFonts w:asciiTheme="majorHAnsi" w:hAnsiTheme="majorHAnsi" w:cstheme="majorHAnsi"/>
          <w:b w:val="0"/>
        </w:rPr>
        <w:t xml:space="preserve">h </w:t>
      </w:r>
      <w:r w:rsidR="006D59C2" w:rsidRPr="006D59C2">
        <w:rPr>
          <w:rFonts w:asciiTheme="majorHAnsi" w:hAnsiTheme="majorHAnsi" w:cstheme="majorHAnsi"/>
          <w:b w:val="0"/>
          <w:lang w:val="vi-VN"/>
        </w:rPr>
        <w:t>thực hiện đấu thầu</w:t>
      </w:r>
      <w:r w:rsidR="006D59C2" w:rsidRPr="006D59C2">
        <w:rPr>
          <w:rFonts w:asciiTheme="majorHAnsi" w:hAnsiTheme="majorHAnsi" w:cstheme="majorHAnsi"/>
          <w:b w:val="0"/>
        </w:rPr>
        <w:t xml:space="preserve"> lựa chọn </w:t>
      </w:r>
      <w:r w:rsidR="006D59C2" w:rsidRPr="006D59C2">
        <w:rPr>
          <w:rFonts w:asciiTheme="majorHAnsi" w:hAnsiTheme="majorHAnsi" w:cstheme="majorHAnsi"/>
          <w:b w:val="0"/>
          <w:lang w:val="vi-VN"/>
        </w:rPr>
        <w:t>nhà đầu tư</w:t>
      </w:r>
      <w:r w:rsidR="006D59C2" w:rsidRPr="006D59C2">
        <w:rPr>
          <w:rFonts w:asciiTheme="majorHAnsi" w:hAnsiTheme="majorHAnsi" w:cstheme="majorHAnsi"/>
          <w:b w:val="0"/>
        </w:rPr>
        <w:t xml:space="preserve"> </w:t>
      </w:r>
      <w:r w:rsidR="006D59C2" w:rsidRPr="006D59C2">
        <w:rPr>
          <w:rFonts w:asciiTheme="majorHAnsi" w:hAnsiTheme="majorHAnsi" w:cstheme="majorHAnsi"/>
          <w:b w:val="0"/>
          <w:lang w:val="vi-VN"/>
        </w:rPr>
        <w:t>thực hiện dự án khu đô</w:t>
      </w:r>
      <w:r w:rsidR="006D59C2" w:rsidRPr="006D59C2">
        <w:rPr>
          <w:rFonts w:asciiTheme="majorHAnsi" w:hAnsiTheme="majorHAnsi" w:cstheme="majorHAnsi"/>
          <w:b w:val="0"/>
        </w:rPr>
        <w:t xml:space="preserve"> </w:t>
      </w:r>
      <w:r w:rsidR="006D59C2" w:rsidRPr="006D59C2">
        <w:rPr>
          <w:rFonts w:asciiTheme="majorHAnsi" w:hAnsiTheme="majorHAnsi" w:cstheme="majorHAnsi"/>
          <w:b w:val="0"/>
          <w:lang w:val="vi-VN"/>
        </w:rPr>
        <w:t>thị, khu</w:t>
      </w:r>
      <w:r w:rsidR="006D59C2" w:rsidRPr="006D59C2">
        <w:rPr>
          <w:rFonts w:asciiTheme="majorHAnsi" w:hAnsiTheme="majorHAnsi" w:cstheme="majorHAnsi"/>
          <w:b w:val="0"/>
        </w:rPr>
        <w:t xml:space="preserve"> d</w:t>
      </w:r>
      <w:r w:rsidR="006D59C2" w:rsidRPr="006D59C2">
        <w:rPr>
          <w:rFonts w:asciiTheme="majorHAnsi" w:hAnsiTheme="majorHAnsi" w:cstheme="majorHAnsi"/>
          <w:b w:val="0"/>
          <w:lang w:val="vi-VN"/>
        </w:rPr>
        <w:t>ân</w:t>
      </w:r>
      <w:r w:rsidR="006D59C2" w:rsidRPr="006D59C2">
        <w:rPr>
          <w:rFonts w:asciiTheme="majorHAnsi" w:hAnsiTheme="majorHAnsi" w:cstheme="majorHAnsi"/>
          <w:b w:val="0"/>
        </w:rPr>
        <w:t xml:space="preserve"> </w:t>
      </w:r>
      <w:r w:rsidR="006D59C2" w:rsidRPr="006D59C2">
        <w:rPr>
          <w:rFonts w:asciiTheme="majorHAnsi" w:hAnsiTheme="majorHAnsi" w:cstheme="majorHAnsi"/>
          <w:b w:val="0"/>
          <w:lang w:val="vi-VN"/>
        </w:rPr>
        <w:t>cư</w:t>
      </w:r>
      <w:r w:rsidR="006D59C2" w:rsidRPr="006D59C2">
        <w:rPr>
          <w:rFonts w:asciiTheme="majorHAnsi" w:hAnsiTheme="majorHAnsi" w:cstheme="majorHAnsi"/>
          <w:b w:val="0"/>
        </w:rPr>
        <w:t xml:space="preserve"> </w:t>
      </w:r>
      <w:r w:rsidR="006D59C2" w:rsidRPr="006D59C2">
        <w:rPr>
          <w:rFonts w:asciiTheme="majorHAnsi" w:hAnsiTheme="majorHAnsi" w:cstheme="majorHAnsi"/>
          <w:b w:val="0"/>
          <w:lang w:val="vi-VN"/>
        </w:rPr>
        <w:t xml:space="preserve">nông thôn trên địa bàn tỉnh </w:t>
      </w:r>
      <w:r w:rsidR="006D59C2" w:rsidRPr="006D59C2">
        <w:rPr>
          <w:rFonts w:asciiTheme="majorHAnsi" w:hAnsiTheme="majorHAnsi" w:cstheme="majorHAnsi"/>
          <w:b w:val="0"/>
        </w:rPr>
        <w:t>Ninh Bình.</w:t>
      </w:r>
    </w:p>
    <w:p w14:paraId="7B0C82EB" w14:textId="12FB9B49" w:rsidR="006D59C2" w:rsidRDefault="005B5736" w:rsidP="00966F72">
      <w:pPr>
        <w:spacing w:line="276" w:lineRule="auto"/>
        <w:ind w:firstLine="720"/>
        <w:jc w:val="both"/>
        <w:rPr>
          <w:rFonts w:asciiTheme="majorHAnsi" w:hAnsiTheme="majorHAnsi" w:cstheme="majorHAnsi"/>
          <w:b w:val="0"/>
        </w:rPr>
      </w:pPr>
      <w:r w:rsidRPr="005B5736">
        <w:rPr>
          <w:rFonts w:asciiTheme="majorHAnsi" w:hAnsiTheme="majorHAnsi" w:cstheme="majorHAnsi"/>
          <w:bCs w:val="0"/>
          <w:lang w:val="pt-BR"/>
        </w:rPr>
        <w:t>2.</w:t>
      </w:r>
      <w:r w:rsidRPr="005B5736">
        <w:rPr>
          <w:rFonts w:asciiTheme="majorHAnsi" w:hAnsiTheme="majorHAnsi" w:cstheme="majorHAnsi"/>
          <w:b w:val="0"/>
          <w:lang w:val="pt-BR"/>
        </w:rPr>
        <w:t xml:space="preserve"> </w:t>
      </w:r>
      <w:r w:rsidRPr="005B5736">
        <w:rPr>
          <w:rFonts w:asciiTheme="majorHAnsi" w:hAnsiTheme="majorHAnsi" w:cstheme="majorHAnsi"/>
          <w:b w:val="0"/>
        </w:rPr>
        <w:t xml:space="preserve">UBND tỉnh </w:t>
      </w:r>
      <w:r>
        <w:rPr>
          <w:rFonts w:asciiTheme="majorHAnsi" w:hAnsiTheme="majorHAnsi" w:cstheme="majorHAnsi"/>
          <w:b w:val="0"/>
        </w:rPr>
        <w:t xml:space="preserve">đã </w:t>
      </w:r>
      <w:r w:rsidRPr="005B5736">
        <w:rPr>
          <w:rFonts w:asciiTheme="majorHAnsi" w:hAnsiTheme="majorHAnsi" w:cstheme="majorHAnsi"/>
          <w:b w:val="0"/>
        </w:rPr>
        <w:t xml:space="preserve">báo cáo Thường trực Hội đồng nhân dân tỉnh về việc xây dựng Nghị quyết tại </w:t>
      </w:r>
      <w:r w:rsidR="006D59C2">
        <w:rPr>
          <w:rFonts w:asciiTheme="majorHAnsi" w:hAnsiTheme="majorHAnsi" w:cstheme="majorHAnsi"/>
          <w:b w:val="0"/>
        </w:rPr>
        <w:t>Tờ trình số 211/TTr-UBND ngày 23/12/2025.</w:t>
      </w:r>
    </w:p>
    <w:bookmarkEnd w:id="7"/>
    <w:p w14:paraId="1B990967" w14:textId="51E931F1" w:rsidR="005B5736" w:rsidRPr="005B5736" w:rsidRDefault="005A3B40" w:rsidP="00966F72">
      <w:pPr>
        <w:spacing w:line="276" w:lineRule="auto"/>
        <w:ind w:firstLine="720"/>
        <w:jc w:val="both"/>
        <w:rPr>
          <w:rFonts w:asciiTheme="majorHAnsi" w:hAnsiTheme="majorHAnsi" w:cstheme="majorHAnsi"/>
          <w:b w:val="0"/>
          <w:lang w:val="pt-BR"/>
        </w:rPr>
      </w:pPr>
      <w:r w:rsidRPr="005A3B40">
        <w:rPr>
          <w:rFonts w:asciiTheme="majorHAnsi" w:hAnsiTheme="majorHAnsi" w:cstheme="majorHAnsi"/>
          <w:bCs w:val="0"/>
          <w:lang w:val="pt-BR"/>
        </w:rPr>
        <w:lastRenderedPageBreak/>
        <w:t>3.</w:t>
      </w:r>
      <w:r>
        <w:rPr>
          <w:rFonts w:asciiTheme="majorHAnsi" w:hAnsiTheme="majorHAnsi" w:cstheme="majorHAnsi"/>
          <w:b w:val="0"/>
          <w:lang w:val="pt-BR"/>
        </w:rPr>
        <w:t xml:space="preserve"> </w:t>
      </w:r>
      <w:r w:rsidR="005B5736" w:rsidRPr="005B5736">
        <w:rPr>
          <w:rFonts w:asciiTheme="majorHAnsi" w:hAnsiTheme="majorHAnsi" w:cstheme="majorHAnsi"/>
          <w:b w:val="0"/>
          <w:lang w:val="pt-BR"/>
        </w:rPr>
        <w:t xml:space="preserve">Sở </w:t>
      </w:r>
      <w:r w:rsidR="006D59C2">
        <w:rPr>
          <w:rFonts w:asciiTheme="majorHAnsi" w:hAnsiTheme="majorHAnsi" w:cstheme="majorHAnsi"/>
          <w:b w:val="0"/>
          <w:lang w:val="pt-BR"/>
        </w:rPr>
        <w:t xml:space="preserve">Tài chính </w:t>
      </w:r>
      <w:r w:rsidR="005B5736" w:rsidRPr="005B5736">
        <w:rPr>
          <w:rFonts w:asciiTheme="majorHAnsi" w:hAnsiTheme="majorHAnsi" w:cstheme="majorHAnsi"/>
          <w:b w:val="0"/>
          <w:lang w:val="pt-BR"/>
        </w:rPr>
        <w:t xml:space="preserve">đã xây dựng dự thảo Nghị quyết của HĐND tỉnh </w:t>
      </w:r>
      <w:r w:rsidR="009A052B">
        <w:rPr>
          <w:rFonts w:asciiTheme="majorHAnsi" w:hAnsiTheme="majorHAnsi" w:cstheme="majorHAnsi"/>
          <w:b w:val="0"/>
          <w:lang w:val="pt-BR"/>
        </w:rPr>
        <w:t>quy định</w:t>
      </w:r>
      <w:r w:rsidR="005B5736" w:rsidRPr="005B5736">
        <w:rPr>
          <w:rFonts w:asciiTheme="majorHAnsi" w:hAnsiTheme="majorHAnsi" w:cstheme="majorHAnsi"/>
          <w:b w:val="0"/>
          <w:lang w:val="pt-BR"/>
        </w:rPr>
        <w:t xml:space="preserve"> </w:t>
      </w:r>
      <w:r w:rsidR="005B5736" w:rsidRPr="005B5736">
        <w:rPr>
          <w:rFonts w:asciiTheme="majorHAnsi" w:hAnsiTheme="majorHAnsi" w:cstheme="majorHAnsi"/>
          <w:b w:val="0"/>
          <w:lang w:val="vi-VN"/>
        </w:rPr>
        <w:t xml:space="preserve">các tiêu chí để quyết định thực hiện đấu thầu lựa chọn nhà đầu tư thực hiện dự án </w:t>
      </w:r>
      <w:r w:rsidR="005B5736" w:rsidRPr="005B5736">
        <w:rPr>
          <w:rFonts w:asciiTheme="majorHAnsi" w:hAnsiTheme="majorHAnsi" w:cstheme="majorHAnsi"/>
          <w:b w:val="0"/>
        </w:rPr>
        <w:t xml:space="preserve">đầu tư xây dựng </w:t>
      </w:r>
      <w:r w:rsidR="005B5736" w:rsidRPr="005B5736">
        <w:rPr>
          <w:rFonts w:asciiTheme="majorHAnsi" w:hAnsiTheme="majorHAnsi" w:cstheme="majorHAnsi"/>
          <w:b w:val="0"/>
          <w:lang w:val="vi-VN"/>
        </w:rPr>
        <w:t xml:space="preserve">khu đô thị, </w:t>
      </w:r>
      <w:r w:rsidR="005B5736" w:rsidRPr="005B5736">
        <w:rPr>
          <w:rFonts w:asciiTheme="majorHAnsi" w:hAnsiTheme="majorHAnsi" w:cstheme="majorHAnsi"/>
          <w:b w:val="0"/>
        </w:rPr>
        <w:t xml:space="preserve">dự án </w:t>
      </w:r>
      <w:r w:rsidR="005B5736" w:rsidRPr="005B5736">
        <w:rPr>
          <w:rFonts w:asciiTheme="majorHAnsi" w:hAnsiTheme="majorHAnsi" w:cstheme="majorHAnsi"/>
          <w:b w:val="0"/>
          <w:lang w:val="vi-VN"/>
        </w:rPr>
        <w:t xml:space="preserve">khu dân cư nông thôn trên địa bàn tỉnh </w:t>
      </w:r>
      <w:r w:rsidR="00612C8F">
        <w:rPr>
          <w:rFonts w:asciiTheme="majorHAnsi" w:hAnsiTheme="majorHAnsi" w:cstheme="majorHAnsi"/>
          <w:b w:val="0"/>
        </w:rPr>
        <w:t>Ninh Bình</w:t>
      </w:r>
      <w:r w:rsidR="005B5736" w:rsidRPr="005B5736">
        <w:rPr>
          <w:rFonts w:asciiTheme="majorHAnsi" w:hAnsiTheme="majorHAnsi" w:cstheme="majorHAnsi"/>
          <w:b w:val="0"/>
        </w:rPr>
        <w:t xml:space="preserve">; tổ chức xin ý kiến các sở, ngành, địa phương, báo cáo UBND tỉnh tại phiên họp UBND tỉnh ngày </w:t>
      </w:r>
      <w:r w:rsidR="006D59C2">
        <w:rPr>
          <w:rFonts w:asciiTheme="majorHAnsi" w:hAnsiTheme="majorHAnsi" w:cstheme="majorHAnsi"/>
          <w:b w:val="0"/>
        </w:rPr>
        <w:t>………..</w:t>
      </w:r>
      <w:r w:rsidR="005B5736" w:rsidRPr="005B5736">
        <w:rPr>
          <w:rFonts w:asciiTheme="majorHAnsi" w:hAnsiTheme="majorHAnsi" w:cstheme="majorHAnsi"/>
          <w:b w:val="0"/>
        </w:rPr>
        <w:t>/202</w:t>
      </w:r>
      <w:r w:rsidR="006D59C2">
        <w:rPr>
          <w:rFonts w:asciiTheme="majorHAnsi" w:hAnsiTheme="majorHAnsi" w:cstheme="majorHAnsi"/>
          <w:b w:val="0"/>
        </w:rPr>
        <w:t>6</w:t>
      </w:r>
      <w:r w:rsidR="005B5736" w:rsidRPr="005B5736">
        <w:rPr>
          <w:rFonts w:asciiTheme="majorHAnsi" w:hAnsiTheme="majorHAnsi" w:cstheme="majorHAnsi"/>
          <w:b w:val="0"/>
        </w:rPr>
        <w:t xml:space="preserve">; </w:t>
      </w:r>
      <w:r w:rsidR="005B5736" w:rsidRPr="005B5736">
        <w:rPr>
          <w:rFonts w:asciiTheme="majorHAnsi" w:hAnsiTheme="majorHAnsi" w:cstheme="majorHAnsi"/>
          <w:b w:val="0"/>
          <w:lang w:val="pt-BR"/>
        </w:rPr>
        <w:t xml:space="preserve">đăng tải lấy ý kiến trên Cổng thông tin của tỉnh và </w:t>
      </w:r>
      <w:r>
        <w:rPr>
          <w:rFonts w:asciiTheme="majorHAnsi" w:hAnsiTheme="majorHAnsi" w:cstheme="majorHAnsi"/>
          <w:b w:val="0"/>
          <w:lang w:val="pt-BR"/>
        </w:rPr>
        <w:t>được</w:t>
      </w:r>
      <w:r w:rsidR="005B5736" w:rsidRPr="005B5736">
        <w:rPr>
          <w:rFonts w:asciiTheme="majorHAnsi" w:hAnsiTheme="majorHAnsi" w:cstheme="majorHAnsi"/>
          <w:b w:val="0"/>
          <w:lang w:val="pt-BR"/>
        </w:rPr>
        <w:t xml:space="preserve"> Sở Tư pháp thẩm định dự thảo văn bản theo quy định.</w:t>
      </w:r>
    </w:p>
    <w:p w14:paraId="23DFD23F" w14:textId="77777777" w:rsidR="007A634E" w:rsidRPr="00DF0B2F" w:rsidRDefault="007A634E" w:rsidP="007A634E">
      <w:pPr>
        <w:spacing w:line="276" w:lineRule="auto"/>
        <w:ind w:firstLine="709"/>
        <w:jc w:val="both"/>
        <w:rPr>
          <w:b w:val="0"/>
          <w:iCs w:val="0"/>
          <w:sz w:val="10"/>
          <w:szCs w:val="10"/>
          <w:lang w:val="nl-NL"/>
        </w:rPr>
      </w:pPr>
    </w:p>
    <w:p w14:paraId="1467E2AF" w14:textId="219C9E77" w:rsidR="0043477B" w:rsidRDefault="00DF0B2F" w:rsidP="00966F72">
      <w:pPr>
        <w:spacing w:line="276" w:lineRule="auto"/>
        <w:ind w:firstLine="720"/>
        <w:jc w:val="both"/>
        <w:rPr>
          <w:lang w:val="nl-NL"/>
        </w:rPr>
      </w:pPr>
      <w:r w:rsidRPr="00FF38E3">
        <w:rPr>
          <w:lang w:val="nl-NL"/>
        </w:rPr>
        <w:t xml:space="preserve">V. </w:t>
      </w:r>
      <w:r w:rsidR="0043477B">
        <w:rPr>
          <w:lang w:val="nl-NL"/>
        </w:rPr>
        <w:t>BỐ CỤC VÀ CÁC NỘI DUNG CƠ BẢN CỦA DỰ THẢO NGHỊ QUYẾT.</w:t>
      </w:r>
    </w:p>
    <w:p w14:paraId="5A054C1B" w14:textId="77777777" w:rsidR="00DF0B2F" w:rsidRPr="00FF38E3" w:rsidRDefault="00DF0B2F" w:rsidP="00966F72">
      <w:pPr>
        <w:spacing w:line="276" w:lineRule="auto"/>
        <w:ind w:firstLine="720"/>
        <w:jc w:val="both"/>
        <w:rPr>
          <w:lang w:val="nl-NL"/>
        </w:rPr>
      </w:pPr>
      <w:r>
        <w:rPr>
          <w:lang w:val="nl-NL"/>
        </w:rPr>
        <w:t>1.</w:t>
      </w:r>
      <w:r w:rsidRPr="00FF38E3">
        <w:rPr>
          <w:lang w:val="nl-NL"/>
        </w:rPr>
        <w:t xml:space="preserve"> Bố cục của </w:t>
      </w:r>
      <w:r>
        <w:rPr>
          <w:lang w:val="nl-NL"/>
        </w:rPr>
        <w:t xml:space="preserve">dự thảo </w:t>
      </w:r>
      <w:r w:rsidRPr="00FF38E3">
        <w:rPr>
          <w:lang w:val="nl-NL"/>
        </w:rPr>
        <w:t>Nghị quyết</w:t>
      </w:r>
      <w:r>
        <w:rPr>
          <w:lang w:val="nl-NL"/>
        </w:rPr>
        <w:t>.</w:t>
      </w:r>
    </w:p>
    <w:p w14:paraId="18458433" w14:textId="77777777" w:rsidR="00DF0B2F" w:rsidRPr="00FF38E3" w:rsidRDefault="00DF0B2F" w:rsidP="00966F72">
      <w:pPr>
        <w:spacing w:line="276" w:lineRule="auto"/>
        <w:ind w:firstLine="720"/>
        <w:jc w:val="both"/>
        <w:rPr>
          <w:b w:val="0"/>
          <w:lang w:val="nl-NL"/>
        </w:rPr>
      </w:pPr>
      <w:r w:rsidRPr="00FF38E3">
        <w:rPr>
          <w:b w:val="0"/>
          <w:lang w:val="nl-NL"/>
        </w:rPr>
        <w:t>Dự thảo Nghị quyết gồm 04 điều được bố cục như sau:</w:t>
      </w:r>
    </w:p>
    <w:p w14:paraId="3DED4A94" w14:textId="77777777" w:rsidR="00DF0B2F" w:rsidRPr="00FF38E3" w:rsidRDefault="00DF0B2F" w:rsidP="00966F72">
      <w:pPr>
        <w:spacing w:line="276" w:lineRule="auto"/>
        <w:ind w:firstLine="720"/>
        <w:jc w:val="both"/>
        <w:rPr>
          <w:b w:val="0"/>
          <w:lang w:val="vi-VN"/>
        </w:rPr>
      </w:pPr>
      <w:r w:rsidRPr="00FF38E3">
        <w:rPr>
          <w:b w:val="0"/>
          <w:lang w:val="nl-NL"/>
        </w:rPr>
        <w:t xml:space="preserve">- Điều 1. </w:t>
      </w:r>
      <w:r w:rsidRPr="00FF38E3">
        <w:rPr>
          <w:b w:val="0"/>
          <w:lang w:val="vi-VN"/>
        </w:rPr>
        <w:t>Phạm vi điều chỉnh</w:t>
      </w:r>
    </w:p>
    <w:p w14:paraId="5352F67E" w14:textId="77777777" w:rsidR="00DF0B2F" w:rsidRPr="00FF38E3" w:rsidRDefault="00DF0B2F" w:rsidP="00966F72">
      <w:pPr>
        <w:spacing w:line="276" w:lineRule="auto"/>
        <w:ind w:firstLine="720"/>
        <w:jc w:val="both"/>
        <w:rPr>
          <w:b w:val="0"/>
        </w:rPr>
      </w:pPr>
      <w:r w:rsidRPr="00FF38E3">
        <w:rPr>
          <w:b w:val="0"/>
          <w:lang w:val="nl-NL"/>
        </w:rPr>
        <w:t xml:space="preserve">- Điều 2. </w:t>
      </w:r>
      <w:r w:rsidRPr="00FF38E3">
        <w:rPr>
          <w:b w:val="0"/>
          <w:lang w:val="vi-VN"/>
        </w:rPr>
        <w:t>Đối tượng áp dụng</w:t>
      </w:r>
    </w:p>
    <w:p w14:paraId="30C71ABD" w14:textId="77777777" w:rsidR="00DF0B2F" w:rsidRPr="00FF38E3" w:rsidRDefault="00DF0B2F" w:rsidP="00966F72">
      <w:pPr>
        <w:spacing w:line="276" w:lineRule="auto"/>
        <w:ind w:firstLine="720"/>
        <w:jc w:val="both"/>
        <w:rPr>
          <w:b w:val="0"/>
        </w:rPr>
      </w:pPr>
      <w:r w:rsidRPr="00FF38E3">
        <w:rPr>
          <w:b w:val="0"/>
        </w:rPr>
        <w:t>- Điều 3. Tiêu chí</w:t>
      </w:r>
    </w:p>
    <w:p w14:paraId="61598BC4" w14:textId="77777777" w:rsidR="00DF0B2F" w:rsidRDefault="00DF0B2F" w:rsidP="00966F72">
      <w:pPr>
        <w:spacing w:line="276" w:lineRule="auto"/>
        <w:ind w:firstLine="720"/>
        <w:jc w:val="both"/>
        <w:rPr>
          <w:b w:val="0"/>
          <w:lang w:val="nl-NL"/>
        </w:rPr>
      </w:pPr>
      <w:r w:rsidRPr="00FF38E3">
        <w:rPr>
          <w:b w:val="0"/>
          <w:lang w:val="nl-NL"/>
        </w:rPr>
        <w:t>- Điều 4</w:t>
      </w:r>
      <w:r w:rsidRPr="00FF38E3">
        <w:rPr>
          <w:lang w:val="nl-NL"/>
        </w:rPr>
        <w:t>.</w:t>
      </w:r>
      <w:r w:rsidRPr="00FF38E3">
        <w:rPr>
          <w:b w:val="0"/>
          <w:lang w:val="nl-NL"/>
        </w:rPr>
        <w:t xml:space="preserve"> Tổ chức thực hiện.</w:t>
      </w:r>
    </w:p>
    <w:p w14:paraId="48F68073" w14:textId="77777777" w:rsidR="006D59C2" w:rsidRPr="006D59C2" w:rsidRDefault="006D59C2" w:rsidP="00966F72">
      <w:pPr>
        <w:spacing w:line="276" w:lineRule="auto"/>
        <w:ind w:firstLine="720"/>
        <w:jc w:val="both"/>
        <w:rPr>
          <w:b w:val="0"/>
          <w:sz w:val="12"/>
          <w:szCs w:val="12"/>
          <w:lang w:val="nl-NL"/>
        </w:rPr>
      </w:pPr>
    </w:p>
    <w:p w14:paraId="4353C681" w14:textId="77777777" w:rsidR="00DF0B2F" w:rsidRDefault="00DF0B2F" w:rsidP="00966F72">
      <w:pPr>
        <w:spacing w:line="276" w:lineRule="auto"/>
        <w:ind w:firstLine="720"/>
        <w:jc w:val="both"/>
        <w:rPr>
          <w:lang w:val="nl-NL"/>
        </w:rPr>
      </w:pPr>
      <w:r>
        <w:rPr>
          <w:lang w:val="nl-NL"/>
        </w:rPr>
        <w:t>2. Nội dung cơ bản của dự thảo Nghị quyết.</w:t>
      </w:r>
    </w:p>
    <w:p w14:paraId="7FF316B4" w14:textId="77777777" w:rsidR="00DF0B2F" w:rsidRPr="00947AF4" w:rsidRDefault="00DF0B2F" w:rsidP="00966F72">
      <w:pPr>
        <w:spacing w:line="276" w:lineRule="auto"/>
        <w:ind w:firstLine="720"/>
        <w:jc w:val="both"/>
        <w:rPr>
          <w:i/>
          <w:iCs w:val="0"/>
          <w:lang w:val="vi-VN"/>
        </w:rPr>
      </w:pPr>
      <w:bookmarkStart w:id="8" w:name="_Hlk174364285"/>
      <w:r w:rsidRPr="00947AF4">
        <w:rPr>
          <w:i/>
          <w:iCs w:val="0"/>
          <w:lang w:val="vi-VN"/>
        </w:rPr>
        <w:t>Điều 1. Phạm vi điều chỉnh</w:t>
      </w:r>
    </w:p>
    <w:p w14:paraId="2BBB0169" w14:textId="3A825B13" w:rsidR="00DF0B2F" w:rsidRPr="00FF38E3" w:rsidRDefault="00DF0B2F" w:rsidP="00966F72">
      <w:pPr>
        <w:spacing w:line="276" w:lineRule="auto"/>
        <w:ind w:firstLine="720"/>
        <w:jc w:val="both"/>
        <w:rPr>
          <w:b w:val="0"/>
        </w:rPr>
      </w:pPr>
      <w:r w:rsidRPr="00FF38E3">
        <w:rPr>
          <w:b w:val="0"/>
          <w:lang w:val="vi-VN"/>
        </w:rPr>
        <w:t>Nghị quyết này quy định</w:t>
      </w:r>
      <w:r w:rsidRPr="00FF38E3">
        <w:rPr>
          <w:b w:val="0"/>
        </w:rPr>
        <w:t xml:space="preserve"> </w:t>
      </w:r>
      <w:r w:rsidRPr="00FF38E3">
        <w:rPr>
          <w:b w:val="0"/>
          <w:lang w:val="vi-VN"/>
        </w:rPr>
        <w:t>các tiêu chí để quyết định thực hiện đấu thầu lựa chọn nhà đầu tư</w:t>
      </w:r>
      <w:r w:rsidRPr="00FF38E3">
        <w:rPr>
          <w:b w:val="0"/>
          <w:i/>
        </w:rPr>
        <w:t xml:space="preserve"> </w:t>
      </w:r>
      <w:r w:rsidRPr="00FF38E3">
        <w:rPr>
          <w:b w:val="0"/>
          <w:lang w:val="vi-VN"/>
        </w:rPr>
        <w:t xml:space="preserve">thực hiện dự án </w:t>
      </w:r>
      <w:r w:rsidRPr="00FF38E3">
        <w:rPr>
          <w:b w:val="0"/>
        </w:rPr>
        <w:t xml:space="preserve">đầu tư có sử dụng đất </w:t>
      </w:r>
      <w:r w:rsidRPr="00FF38E3">
        <w:rPr>
          <w:b w:val="0"/>
          <w:i/>
        </w:rPr>
        <w:t xml:space="preserve">(dự án đầu tư xây dựng </w:t>
      </w:r>
      <w:r w:rsidRPr="00FF38E3">
        <w:rPr>
          <w:b w:val="0"/>
          <w:i/>
          <w:lang w:val="vi-VN"/>
        </w:rPr>
        <w:t>khu đô thị</w:t>
      </w:r>
      <w:r w:rsidRPr="00FF38E3">
        <w:rPr>
          <w:b w:val="0"/>
          <w:i/>
        </w:rPr>
        <w:t xml:space="preserve"> </w:t>
      </w:r>
      <w:r w:rsidRPr="00FF38E3">
        <w:rPr>
          <w:b w:val="0"/>
          <w:i/>
          <w:lang w:val="nl-NL"/>
        </w:rPr>
        <w:t>có công năng phục vụ hỗn hợp, đồng bộ hệ thống hạ tầng kỹ thuật, hạ tầng xã hội với nhà ở theo quy định của pháp luật về xây dựng để xây dựng mới hoặc cải tạo, chỉnh trang đô thị</w:t>
      </w:r>
      <w:r w:rsidRPr="00FF38E3">
        <w:rPr>
          <w:b w:val="0"/>
          <w:i/>
        </w:rPr>
        <w:t>;</w:t>
      </w:r>
      <w:r w:rsidRPr="00FF38E3">
        <w:rPr>
          <w:b w:val="0"/>
          <w:i/>
          <w:lang w:val="vi-VN"/>
        </w:rPr>
        <w:t xml:space="preserve"> </w:t>
      </w:r>
      <w:r w:rsidRPr="00FF38E3">
        <w:rPr>
          <w:b w:val="0"/>
          <w:i/>
        </w:rPr>
        <w:t xml:space="preserve">dự án </w:t>
      </w:r>
      <w:r w:rsidRPr="00FF38E3">
        <w:rPr>
          <w:b w:val="0"/>
          <w:i/>
          <w:lang w:val="vi-VN"/>
        </w:rPr>
        <w:t>khu dân cư nông thôn</w:t>
      </w:r>
      <w:r w:rsidRPr="00FF38E3">
        <w:rPr>
          <w:b w:val="0"/>
        </w:rPr>
        <w:t>)</w:t>
      </w:r>
      <w:r w:rsidRPr="00FF38E3">
        <w:rPr>
          <w:b w:val="0"/>
          <w:lang w:val="vi-VN"/>
        </w:rPr>
        <w:t xml:space="preserve"> trên địa bàn tỉnh </w:t>
      </w:r>
      <w:r w:rsidR="00612C8F">
        <w:rPr>
          <w:b w:val="0"/>
        </w:rPr>
        <w:t xml:space="preserve">Ninh Bình </w:t>
      </w:r>
      <w:r w:rsidRPr="00FF38E3">
        <w:rPr>
          <w:b w:val="0"/>
        </w:rPr>
        <w:t xml:space="preserve">theo quy định tại điểm a khoản </w:t>
      </w:r>
      <w:r w:rsidRPr="00FF38E3">
        <w:rPr>
          <w:b w:val="0"/>
          <w:lang w:val="vi-VN"/>
        </w:rPr>
        <w:t>1</w:t>
      </w:r>
      <w:r w:rsidRPr="00FF38E3">
        <w:rPr>
          <w:b w:val="0"/>
        </w:rPr>
        <w:t xml:space="preserve"> Điều 126 Luật Đất đai.</w:t>
      </w:r>
    </w:p>
    <w:p w14:paraId="4031E319" w14:textId="77777777" w:rsidR="00DF0B2F" w:rsidRPr="00947AF4" w:rsidRDefault="00DF0B2F" w:rsidP="00966F72">
      <w:pPr>
        <w:spacing w:line="276" w:lineRule="auto"/>
        <w:ind w:firstLine="720"/>
        <w:jc w:val="both"/>
        <w:rPr>
          <w:b w:val="0"/>
          <w:i/>
          <w:iCs w:val="0"/>
          <w:lang w:val="vi-VN"/>
        </w:rPr>
      </w:pPr>
      <w:r w:rsidRPr="00947AF4">
        <w:rPr>
          <w:i/>
          <w:iCs w:val="0"/>
          <w:lang w:val="vi-VN"/>
        </w:rPr>
        <w:t>Điều 2</w:t>
      </w:r>
      <w:r w:rsidRPr="00947AF4">
        <w:rPr>
          <w:b w:val="0"/>
          <w:i/>
          <w:iCs w:val="0"/>
          <w:lang w:val="vi-VN"/>
        </w:rPr>
        <w:t xml:space="preserve">. </w:t>
      </w:r>
      <w:r w:rsidRPr="00947AF4">
        <w:rPr>
          <w:i/>
          <w:iCs w:val="0"/>
          <w:lang w:val="vi-VN"/>
        </w:rPr>
        <w:t>Đối tượng áp dụng</w:t>
      </w:r>
    </w:p>
    <w:p w14:paraId="54E21AA3" w14:textId="24152E81" w:rsidR="00DF0B2F" w:rsidRPr="00FF38E3" w:rsidRDefault="00DF0B2F" w:rsidP="00966F72">
      <w:pPr>
        <w:spacing w:line="276" w:lineRule="auto"/>
        <w:ind w:firstLine="720"/>
        <w:jc w:val="both"/>
        <w:rPr>
          <w:b w:val="0"/>
        </w:rPr>
      </w:pPr>
      <w:r w:rsidRPr="00FF38E3">
        <w:rPr>
          <w:b w:val="0"/>
        </w:rPr>
        <w:t xml:space="preserve">UBND tỉnh, các Sở, ngành, UBND cấp huyện và các tổ chức, cá nhân có liên quan đến việc thực hiện dự án đầu tư có sử dụng đất xây dựng khu </w:t>
      </w:r>
      <w:r w:rsidRPr="00FF38E3">
        <w:rPr>
          <w:b w:val="0"/>
          <w:lang w:val="vi-VN"/>
        </w:rPr>
        <w:t>đô thị</w:t>
      </w:r>
      <w:r w:rsidRPr="00FF38E3">
        <w:rPr>
          <w:b w:val="0"/>
        </w:rPr>
        <w:t xml:space="preserve">, </w:t>
      </w:r>
      <w:r w:rsidRPr="00FF38E3">
        <w:rPr>
          <w:b w:val="0"/>
          <w:lang w:val="vi-VN"/>
        </w:rPr>
        <w:t xml:space="preserve">khu dân cư nông thôn trên địa bàn tỉnh </w:t>
      </w:r>
      <w:r w:rsidR="00612C8F">
        <w:rPr>
          <w:b w:val="0"/>
        </w:rPr>
        <w:t>Ninh Bình</w:t>
      </w:r>
      <w:r w:rsidRPr="00FF38E3">
        <w:rPr>
          <w:b w:val="0"/>
        </w:rPr>
        <w:t>.</w:t>
      </w:r>
    </w:p>
    <w:bookmarkEnd w:id="8"/>
    <w:p w14:paraId="0124AFEB" w14:textId="77777777" w:rsidR="00DF0B2F" w:rsidRPr="00947AF4" w:rsidRDefault="00DF0B2F" w:rsidP="00DF0B2F">
      <w:pPr>
        <w:spacing w:line="264" w:lineRule="auto"/>
        <w:ind w:firstLine="720"/>
        <w:jc w:val="both"/>
        <w:rPr>
          <w:i/>
          <w:iCs w:val="0"/>
        </w:rPr>
      </w:pPr>
      <w:r w:rsidRPr="00947AF4">
        <w:rPr>
          <w:i/>
          <w:iCs w:val="0"/>
          <w:lang w:val="vi-VN"/>
        </w:rPr>
        <w:t>Điều 3</w:t>
      </w:r>
      <w:r w:rsidRPr="00947AF4">
        <w:rPr>
          <w:b w:val="0"/>
          <w:i/>
          <w:iCs w:val="0"/>
          <w:lang w:val="vi-VN"/>
        </w:rPr>
        <w:t>.</w:t>
      </w:r>
      <w:r w:rsidRPr="00947AF4">
        <w:rPr>
          <w:b w:val="0"/>
          <w:i/>
          <w:iCs w:val="0"/>
        </w:rPr>
        <w:t xml:space="preserve"> </w:t>
      </w:r>
      <w:r w:rsidRPr="00947AF4">
        <w:rPr>
          <w:i/>
          <w:iCs w:val="0"/>
        </w:rPr>
        <w:t>T</w:t>
      </w:r>
      <w:r w:rsidRPr="00947AF4">
        <w:rPr>
          <w:i/>
          <w:iCs w:val="0"/>
          <w:lang w:val="vi-VN"/>
        </w:rPr>
        <w:t>iêu chí</w:t>
      </w:r>
    </w:p>
    <w:p w14:paraId="777D6F88" w14:textId="77777777" w:rsidR="00DF0B2F" w:rsidRPr="00FF38E3" w:rsidRDefault="00DF0B2F" w:rsidP="00DF0B2F">
      <w:pPr>
        <w:spacing w:line="264" w:lineRule="auto"/>
        <w:ind w:firstLine="720"/>
        <w:jc w:val="both"/>
        <w:rPr>
          <w:b w:val="0"/>
        </w:rPr>
      </w:pPr>
      <w:r w:rsidRPr="00FF38E3">
        <w:rPr>
          <w:b w:val="0"/>
        </w:rPr>
        <w:t xml:space="preserve">Dự án đầu tư xây dựng </w:t>
      </w:r>
      <w:r w:rsidRPr="00FF38E3">
        <w:rPr>
          <w:b w:val="0"/>
          <w:lang w:val="vi-VN"/>
        </w:rPr>
        <w:t>khu đô thị</w:t>
      </w:r>
      <w:r w:rsidRPr="00FF38E3">
        <w:rPr>
          <w:b w:val="0"/>
        </w:rPr>
        <w:t xml:space="preserve">, dự án </w:t>
      </w:r>
      <w:r w:rsidRPr="00FF38E3">
        <w:rPr>
          <w:b w:val="0"/>
          <w:lang w:val="vi-VN"/>
        </w:rPr>
        <w:t>khu dân cư nông thôn</w:t>
      </w:r>
      <w:r w:rsidRPr="00FF38E3">
        <w:rPr>
          <w:b w:val="0"/>
        </w:rPr>
        <w:t xml:space="preserve"> </w:t>
      </w:r>
      <w:r w:rsidRPr="00FF38E3">
        <w:rPr>
          <w:b w:val="0"/>
          <w:lang w:val="vi-VN"/>
        </w:rPr>
        <w:t>thực hiện đấu thầu lựa chọn nhà đầu tư</w:t>
      </w:r>
      <w:r w:rsidRPr="00FF38E3">
        <w:rPr>
          <w:b w:val="0"/>
        </w:rPr>
        <w:t xml:space="preserve"> khi đáp ứng đầy đủ các tiêu chí như sau:</w:t>
      </w:r>
    </w:p>
    <w:p w14:paraId="222CB835" w14:textId="77777777" w:rsidR="00DF0B2F" w:rsidRPr="00FF38E3" w:rsidRDefault="00DF0B2F" w:rsidP="00DF0B2F">
      <w:pPr>
        <w:spacing w:line="264" w:lineRule="auto"/>
        <w:ind w:firstLine="720"/>
        <w:jc w:val="both"/>
        <w:rPr>
          <w:b w:val="0"/>
        </w:rPr>
      </w:pPr>
      <w:r w:rsidRPr="00FF38E3">
        <w:rPr>
          <w:b w:val="0"/>
        </w:rPr>
        <w:t xml:space="preserve">1. </w:t>
      </w:r>
      <w:r w:rsidRPr="00FF38E3">
        <w:rPr>
          <w:b w:val="0"/>
          <w:lang w:val="vi-VN"/>
        </w:rPr>
        <w:t xml:space="preserve">Thuộc </w:t>
      </w:r>
      <w:r w:rsidRPr="00FF38E3">
        <w:rPr>
          <w:b w:val="0"/>
        </w:rPr>
        <w:t>trường hợp nhà nước thu hồi đất theo quy định tại khoản 27 Điều 79 Luật Đất đai;</w:t>
      </w:r>
    </w:p>
    <w:p w14:paraId="28A39BC0" w14:textId="77777777" w:rsidR="00DF0B2F" w:rsidRPr="00FF38E3" w:rsidRDefault="00DF0B2F" w:rsidP="00DF0B2F">
      <w:pPr>
        <w:spacing w:line="264" w:lineRule="auto"/>
        <w:ind w:firstLine="720"/>
        <w:jc w:val="both"/>
        <w:rPr>
          <w:b w:val="0"/>
        </w:rPr>
      </w:pPr>
      <w:r w:rsidRPr="00FF38E3">
        <w:rPr>
          <w:b w:val="0"/>
        </w:rPr>
        <w:t>2. Quy mô về diện tích:</w:t>
      </w:r>
    </w:p>
    <w:p w14:paraId="279AEE11" w14:textId="77777777" w:rsidR="00DF0B2F" w:rsidRPr="00FF38E3" w:rsidRDefault="00DF0B2F" w:rsidP="00DF0B2F">
      <w:pPr>
        <w:spacing w:line="264" w:lineRule="auto"/>
        <w:ind w:firstLine="720"/>
        <w:jc w:val="both"/>
        <w:rPr>
          <w:b w:val="0"/>
        </w:rPr>
      </w:pPr>
      <w:r w:rsidRPr="00FF38E3">
        <w:rPr>
          <w:b w:val="0"/>
        </w:rPr>
        <w:t>- Khu đô thị theo quy định của pháp luật về xây dựng.</w:t>
      </w:r>
    </w:p>
    <w:p w14:paraId="7DABC96E" w14:textId="77777777" w:rsidR="00DF0B2F" w:rsidRPr="00FF38E3" w:rsidRDefault="00DF0B2F" w:rsidP="00DF0B2F">
      <w:pPr>
        <w:spacing w:line="264" w:lineRule="auto"/>
        <w:ind w:firstLine="720"/>
        <w:jc w:val="both"/>
        <w:rPr>
          <w:b w:val="0"/>
        </w:rPr>
      </w:pPr>
      <w:r w:rsidRPr="00FF38E3">
        <w:rPr>
          <w:b w:val="0"/>
        </w:rPr>
        <w:t xml:space="preserve">- Khu </w:t>
      </w:r>
      <w:r w:rsidRPr="00FF38E3">
        <w:rPr>
          <w:b w:val="0"/>
          <w:lang w:val="vi-VN"/>
        </w:rPr>
        <w:t>dân cư nông thôn</w:t>
      </w:r>
      <w:r w:rsidRPr="00FF38E3">
        <w:rPr>
          <w:b w:val="0"/>
        </w:rPr>
        <w:t xml:space="preserve"> có quy mô diện tích sử dụng đất từ 03 ha trở lên.</w:t>
      </w:r>
    </w:p>
    <w:p w14:paraId="425B7733" w14:textId="77777777" w:rsidR="00DF0B2F" w:rsidRPr="00FF38E3" w:rsidRDefault="00DF0B2F" w:rsidP="00DF0B2F">
      <w:pPr>
        <w:spacing w:line="264" w:lineRule="auto"/>
        <w:ind w:firstLine="720"/>
        <w:jc w:val="both"/>
        <w:rPr>
          <w:b w:val="0"/>
        </w:rPr>
      </w:pPr>
      <w:r w:rsidRPr="00FF38E3">
        <w:rPr>
          <w:b w:val="0"/>
        </w:rPr>
        <w:t xml:space="preserve">3. Khu đất chưa hoàn thành bồi thường, hỗ trợ, tái định cư. Trường hợp trong khu đất thực hiện dự án có phần đất quy định tại khoản 1 Điều 217 của Luật Đất đai và không đủ điều kiện tách thành dự án độc lập theo quy định của pháp </w:t>
      </w:r>
      <w:r w:rsidRPr="00FF38E3">
        <w:rPr>
          <w:b w:val="0"/>
        </w:rPr>
        <w:lastRenderedPageBreak/>
        <w:t>luật về đất đai thì thực hiện đấu thầu lựa chọn nhà đầu tư thực hiện dự án đối với cả khu đất.</w:t>
      </w:r>
    </w:p>
    <w:p w14:paraId="49F8AB48" w14:textId="77777777" w:rsidR="00DF0B2F" w:rsidRPr="00947AF4" w:rsidRDefault="00DF0B2F" w:rsidP="00DF0B2F">
      <w:pPr>
        <w:spacing w:line="264" w:lineRule="auto"/>
        <w:ind w:firstLine="720"/>
        <w:jc w:val="both"/>
        <w:rPr>
          <w:b w:val="0"/>
          <w:i/>
          <w:iCs w:val="0"/>
          <w:lang w:val="vi-VN"/>
        </w:rPr>
      </w:pPr>
      <w:r w:rsidRPr="00947AF4">
        <w:rPr>
          <w:i/>
          <w:iCs w:val="0"/>
          <w:lang w:val="vi-VN"/>
        </w:rPr>
        <w:t xml:space="preserve">Điều </w:t>
      </w:r>
      <w:r w:rsidRPr="00947AF4">
        <w:rPr>
          <w:i/>
          <w:iCs w:val="0"/>
        </w:rPr>
        <w:t>4</w:t>
      </w:r>
      <w:r w:rsidRPr="00947AF4">
        <w:rPr>
          <w:i/>
          <w:iCs w:val="0"/>
          <w:lang w:val="vi-VN"/>
        </w:rPr>
        <w:t>. Tổ chức thực hiện.</w:t>
      </w:r>
    </w:p>
    <w:p w14:paraId="63CFB522" w14:textId="77777777" w:rsidR="00DF0B2F" w:rsidRPr="00FF38E3" w:rsidRDefault="00DF0B2F" w:rsidP="00DF0B2F">
      <w:pPr>
        <w:spacing w:line="264" w:lineRule="auto"/>
        <w:ind w:firstLine="720"/>
        <w:jc w:val="both"/>
        <w:rPr>
          <w:b w:val="0"/>
          <w:lang w:val="vi-VN"/>
        </w:rPr>
      </w:pPr>
      <w:r w:rsidRPr="00FF38E3">
        <w:rPr>
          <w:b w:val="0"/>
          <w:lang w:val="vi-VN"/>
        </w:rPr>
        <w:t>1. Ủy ban nhân dân tỉnh tổ chức thực hiện Nghị quyết này.</w:t>
      </w:r>
    </w:p>
    <w:p w14:paraId="3264BA3C" w14:textId="77777777" w:rsidR="00DF0B2F" w:rsidRPr="00FF38E3" w:rsidRDefault="00DF0B2F" w:rsidP="00DF0B2F">
      <w:pPr>
        <w:spacing w:line="264" w:lineRule="auto"/>
        <w:ind w:firstLine="720"/>
        <w:jc w:val="both"/>
        <w:rPr>
          <w:b w:val="0"/>
          <w:lang w:val="vi-VN"/>
        </w:rPr>
      </w:pPr>
      <w:r w:rsidRPr="00FF38E3">
        <w:rPr>
          <w:b w:val="0"/>
          <w:lang w:val="vi-VN"/>
        </w:rPr>
        <w:t>2.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5D496451" w14:textId="1DAA587D" w:rsidR="00DF0B2F" w:rsidRDefault="00DF0B2F" w:rsidP="00DF0B2F">
      <w:pPr>
        <w:spacing w:line="264" w:lineRule="auto"/>
        <w:ind w:firstLine="720"/>
        <w:jc w:val="both"/>
        <w:rPr>
          <w:b w:val="0"/>
        </w:rPr>
      </w:pPr>
      <w:r w:rsidRPr="00FF38E3">
        <w:rPr>
          <w:b w:val="0"/>
          <w:lang w:val="vi-VN"/>
        </w:rPr>
        <w:t xml:space="preserve">3. Nghị quyết này đã được Hội đồng nhân dân tỉnh </w:t>
      </w:r>
      <w:r w:rsidR="00612C8F">
        <w:rPr>
          <w:b w:val="0"/>
        </w:rPr>
        <w:t>Ninh Bình</w:t>
      </w:r>
      <w:r w:rsidRPr="00FF38E3">
        <w:rPr>
          <w:b w:val="0"/>
          <w:lang w:val="vi-VN"/>
        </w:rPr>
        <w:t xml:space="preserve"> </w:t>
      </w:r>
      <w:r w:rsidRPr="00FF38E3">
        <w:rPr>
          <w:b w:val="0"/>
        </w:rPr>
        <w:t>k</w:t>
      </w:r>
      <w:r w:rsidRPr="00FF38E3">
        <w:rPr>
          <w:b w:val="0"/>
          <w:lang w:val="vi-VN"/>
        </w:rPr>
        <w:t xml:space="preserve">hóa </w:t>
      </w:r>
      <w:r w:rsidR="00430A69">
        <w:rPr>
          <w:b w:val="0"/>
        </w:rPr>
        <w:t>…..</w:t>
      </w:r>
      <w:r w:rsidRPr="00FF38E3">
        <w:rPr>
          <w:b w:val="0"/>
          <w:lang w:val="vi-VN"/>
        </w:rPr>
        <w:t xml:space="preserve"> Kỳ họp thứ ... thông qua ngày    tháng     năm 202</w:t>
      </w:r>
      <w:r w:rsidR="006D59C2">
        <w:rPr>
          <w:b w:val="0"/>
        </w:rPr>
        <w:t>6</w:t>
      </w:r>
      <w:r w:rsidRPr="00FF38E3">
        <w:rPr>
          <w:b w:val="0"/>
          <w:lang w:val="vi-VN"/>
        </w:rPr>
        <w:t xml:space="preserve"> và có hiệu lực từ ngày</w:t>
      </w:r>
      <w:r w:rsidRPr="00FF38E3">
        <w:rPr>
          <w:b w:val="0"/>
        </w:rPr>
        <w:t xml:space="preserve"> ….. tháng …….. năm 202</w:t>
      </w:r>
      <w:r w:rsidR="006D59C2">
        <w:rPr>
          <w:b w:val="0"/>
        </w:rPr>
        <w:t>6</w:t>
      </w:r>
      <w:r w:rsidRPr="00FF38E3">
        <w:rPr>
          <w:b w:val="0"/>
          <w:lang w:val="vi-VN"/>
        </w:rPr>
        <w:t>.</w:t>
      </w:r>
      <w:r w:rsidRPr="00FF38E3">
        <w:rPr>
          <w:b w:val="0"/>
        </w:rPr>
        <w:t xml:space="preserve"> </w:t>
      </w:r>
    </w:p>
    <w:p w14:paraId="21ECE137" w14:textId="77777777" w:rsidR="0043477B" w:rsidRPr="0043477B" w:rsidRDefault="0043477B" w:rsidP="00DF0B2F">
      <w:pPr>
        <w:spacing w:line="264" w:lineRule="auto"/>
        <w:ind w:firstLine="720"/>
        <w:jc w:val="both"/>
        <w:rPr>
          <w:bCs w:val="0"/>
          <w:sz w:val="10"/>
          <w:szCs w:val="10"/>
        </w:rPr>
      </w:pPr>
    </w:p>
    <w:p w14:paraId="3D86B70A" w14:textId="32A1D7AF" w:rsidR="0043477B" w:rsidRPr="0043477B" w:rsidRDefault="0043477B" w:rsidP="0043477B">
      <w:pPr>
        <w:spacing w:line="264" w:lineRule="auto"/>
        <w:ind w:firstLine="720"/>
        <w:jc w:val="both"/>
        <w:rPr>
          <w:rFonts w:cs="Times New Roman"/>
          <w:bCs w:val="0"/>
          <w:iCs w:val="0"/>
          <w:color w:val="000000"/>
          <w:lang w:val="da-DK"/>
        </w:rPr>
      </w:pPr>
      <w:r w:rsidRPr="0043477B">
        <w:rPr>
          <w:rFonts w:cs="Times New Roman"/>
          <w:bCs w:val="0"/>
          <w:iCs w:val="0"/>
          <w:color w:val="000000"/>
          <w:lang w:val="da-DK"/>
        </w:rPr>
        <w:t>V</w:t>
      </w:r>
      <w:r w:rsidR="00871CCE">
        <w:rPr>
          <w:rFonts w:cs="Times New Roman"/>
          <w:bCs w:val="0"/>
          <w:iCs w:val="0"/>
          <w:color w:val="000000"/>
          <w:lang w:val="da-DK"/>
        </w:rPr>
        <w:t>I</w:t>
      </w:r>
      <w:r w:rsidRPr="0043477B">
        <w:rPr>
          <w:rFonts w:cs="Times New Roman"/>
          <w:bCs w:val="0"/>
          <w:iCs w:val="0"/>
          <w:color w:val="000000"/>
          <w:lang w:val="da-DK"/>
        </w:rPr>
        <w:t>. DỰ KIẾN NGUỒN LỰC, ĐIỀU KIỆN BẢO ĐẢM CHO VIỆC THỰC HIỆN VÀ THỜI GIAN TRÌNH THÔNG QUA</w:t>
      </w:r>
    </w:p>
    <w:p w14:paraId="7428D0A6" w14:textId="77777777" w:rsidR="0043477B" w:rsidRPr="0043477B" w:rsidRDefault="0043477B" w:rsidP="0043477B">
      <w:pPr>
        <w:shd w:val="clear" w:color="auto" w:fill="FFFFFF"/>
        <w:spacing w:line="264" w:lineRule="auto"/>
        <w:ind w:firstLine="709"/>
        <w:jc w:val="both"/>
        <w:rPr>
          <w:rFonts w:cs="Times New Roman"/>
          <w:iCs w:val="0"/>
          <w:color w:val="000000"/>
          <w:spacing w:val="-2"/>
          <w:lang w:val="x-none" w:eastAsia="x-none"/>
        </w:rPr>
      </w:pPr>
      <w:r w:rsidRPr="0043477B">
        <w:rPr>
          <w:rFonts w:cs="Times New Roman"/>
          <w:iCs w:val="0"/>
          <w:color w:val="000000"/>
          <w:spacing w:val="-2"/>
          <w:lang w:val="x-none" w:eastAsia="x-none"/>
        </w:rPr>
        <w:t>1. Về đảm bảo nguồn nhân lực</w:t>
      </w:r>
    </w:p>
    <w:p w14:paraId="5CD95E39" w14:textId="172B8653" w:rsidR="0043477B" w:rsidRPr="0043477B" w:rsidRDefault="0043477B" w:rsidP="0043477B">
      <w:pPr>
        <w:shd w:val="clear" w:color="auto" w:fill="FFFFFF"/>
        <w:spacing w:line="264" w:lineRule="auto"/>
        <w:ind w:firstLine="709"/>
        <w:jc w:val="both"/>
        <w:rPr>
          <w:rFonts w:cs="Times New Roman"/>
          <w:b w:val="0"/>
          <w:iCs w:val="0"/>
          <w:color w:val="000000"/>
          <w:lang w:val="vi-VN" w:eastAsia="x-none"/>
        </w:rPr>
      </w:pPr>
      <w:r>
        <w:rPr>
          <w:rFonts w:cs="Times New Roman"/>
          <w:b w:val="0"/>
          <w:bCs w:val="0"/>
          <w:iCs w:val="0"/>
          <w:color w:val="000000"/>
          <w:spacing w:val="-2"/>
          <w:lang w:val="x-none" w:eastAsia="x-none"/>
        </w:rPr>
        <w:t xml:space="preserve">Nghị quyết làm căn cứ, cơ sở </w:t>
      </w:r>
      <w:r w:rsidR="00E04986">
        <w:rPr>
          <w:rFonts w:cs="Times New Roman"/>
          <w:b w:val="0"/>
          <w:bCs w:val="0"/>
          <w:iCs w:val="0"/>
          <w:color w:val="000000"/>
          <w:spacing w:val="-2"/>
          <w:lang w:val="x-none" w:eastAsia="x-none"/>
        </w:rPr>
        <w:t xml:space="preserve">phê duyệt chủ trương đầu tư các dự án đầu tư xây dựng khu đô thị, khu dân cư nông thôn sử dụng nguồn vốn ngoài ngân sách </w:t>
      </w:r>
      <w:r w:rsidR="00E04986" w:rsidRPr="004F2A18">
        <w:rPr>
          <w:rFonts w:cs="Times New Roman"/>
          <w:b w:val="0"/>
          <w:bCs w:val="0"/>
          <w:i/>
          <w:color w:val="000000"/>
          <w:spacing w:val="-2"/>
          <w:lang w:val="x-none" w:eastAsia="x-none"/>
        </w:rPr>
        <w:t xml:space="preserve">(vốn chủ sở hữu và vốn huy động </w:t>
      </w:r>
      <w:r w:rsidR="00E04986" w:rsidRPr="004F2A18">
        <w:rPr>
          <w:rFonts w:cs="Times New Roman"/>
          <w:b w:val="0"/>
          <w:bCs w:val="0"/>
          <w:i/>
          <w:color w:val="000000"/>
          <w:spacing w:val="-2"/>
          <w:lang w:val="x-none" w:eastAsia="x-none"/>
        </w:rPr>
        <w:t>của nhà đầu tư</w:t>
      </w:r>
      <w:r w:rsidR="00E04986" w:rsidRPr="004F2A18">
        <w:rPr>
          <w:rFonts w:cs="Times New Roman"/>
          <w:b w:val="0"/>
          <w:bCs w:val="0"/>
          <w:i/>
          <w:color w:val="000000"/>
          <w:spacing w:val="-2"/>
          <w:lang w:val="x-none" w:eastAsia="x-none"/>
        </w:rPr>
        <w:t>)</w:t>
      </w:r>
      <w:r w:rsidR="004F2A18">
        <w:rPr>
          <w:rFonts w:cs="Times New Roman"/>
          <w:b w:val="0"/>
          <w:bCs w:val="0"/>
          <w:iCs w:val="0"/>
          <w:color w:val="000000"/>
          <w:spacing w:val="-2"/>
          <w:lang w:val="x-none" w:eastAsia="x-none"/>
        </w:rPr>
        <w:t>; t</w:t>
      </w:r>
      <w:r w:rsidRPr="0043477B">
        <w:rPr>
          <w:rFonts w:cs="Times New Roman"/>
          <w:b w:val="0"/>
          <w:iCs w:val="0"/>
          <w:color w:val="000000"/>
          <w:lang w:val="vi-VN" w:eastAsia="x-none"/>
        </w:rPr>
        <w:t>heo đó không đặt ra các yêu cầu về việc phải bố trí nguồn nhân lực để tổ chức thực hiện.</w:t>
      </w:r>
    </w:p>
    <w:p w14:paraId="1A009C88" w14:textId="7BCCD79E" w:rsidR="0043477B" w:rsidRPr="0043477B" w:rsidRDefault="0043477B" w:rsidP="0043477B">
      <w:pPr>
        <w:shd w:val="clear" w:color="auto" w:fill="FFFFFF"/>
        <w:spacing w:line="264" w:lineRule="auto"/>
        <w:ind w:firstLine="709"/>
        <w:jc w:val="both"/>
        <w:rPr>
          <w:rFonts w:cs="Times New Roman"/>
          <w:b w:val="0"/>
          <w:iCs w:val="0"/>
          <w:color w:val="000000"/>
          <w:sz w:val="6"/>
          <w:szCs w:val="6"/>
          <w:lang w:val="vi-VN" w:eastAsia="x-none"/>
        </w:rPr>
      </w:pPr>
      <w:r w:rsidRPr="0043477B">
        <w:rPr>
          <w:rFonts w:cs="Times New Roman"/>
          <w:b w:val="0"/>
          <w:iCs w:val="0"/>
          <w:color w:val="000000"/>
          <w:lang w:val="vi-VN" w:eastAsia="x-none"/>
        </w:rPr>
        <w:tab/>
      </w:r>
    </w:p>
    <w:p w14:paraId="2481CF7F" w14:textId="77777777" w:rsidR="0043477B" w:rsidRPr="0043477B" w:rsidRDefault="0043477B" w:rsidP="0043477B">
      <w:pPr>
        <w:spacing w:line="264" w:lineRule="auto"/>
        <w:ind w:firstLine="720"/>
        <w:jc w:val="both"/>
        <w:rPr>
          <w:rFonts w:cs="Times New Roman"/>
          <w:bCs w:val="0"/>
          <w:iCs w:val="0"/>
          <w:color w:val="000000"/>
        </w:rPr>
      </w:pPr>
      <w:r w:rsidRPr="0043477B">
        <w:rPr>
          <w:rFonts w:cs="Times New Roman"/>
          <w:bCs w:val="0"/>
          <w:iCs w:val="0"/>
          <w:color w:val="000000"/>
        </w:rPr>
        <w:t>3. Thời gian trình thông qua Nghị quyết</w:t>
      </w:r>
    </w:p>
    <w:p w14:paraId="2301F68F" w14:textId="61C04041" w:rsidR="0043477B" w:rsidRPr="0043477B" w:rsidRDefault="0043477B" w:rsidP="0043477B">
      <w:pPr>
        <w:spacing w:line="264" w:lineRule="auto"/>
        <w:ind w:firstLine="720"/>
        <w:jc w:val="both"/>
        <w:rPr>
          <w:rFonts w:cs="Times New Roman"/>
          <w:b w:val="0"/>
          <w:bCs w:val="0"/>
          <w:iCs w:val="0"/>
          <w:color w:val="000000"/>
        </w:rPr>
      </w:pPr>
      <w:r w:rsidRPr="0043477B">
        <w:rPr>
          <w:rFonts w:cs="Times New Roman"/>
          <w:b w:val="0"/>
          <w:bCs w:val="0"/>
          <w:iCs w:val="0"/>
          <w:color w:val="000000"/>
        </w:rPr>
        <w:t>Dự kiến thời gian trình Hội đồng nhân dân tỉnh: Quý I/202</w:t>
      </w:r>
      <w:r w:rsidR="004853CA">
        <w:rPr>
          <w:rFonts w:cs="Times New Roman"/>
          <w:b w:val="0"/>
          <w:bCs w:val="0"/>
          <w:iCs w:val="0"/>
          <w:color w:val="000000"/>
        </w:rPr>
        <w:t>6</w:t>
      </w:r>
      <w:r w:rsidRPr="0043477B">
        <w:rPr>
          <w:rFonts w:cs="Times New Roman"/>
          <w:b w:val="0"/>
          <w:bCs w:val="0"/>
          <w:iCs w:val="0"/>
          <w:color w:val="000000"/>
        </w:rPr>
        <w:t>.</w:t>
      </w:r>
    </w:p>
    <w:p w14:paraId="2C385B5A" w14:textId="276DD9A1" w:rsidR="004853CA" w:rsidRDefault="0043477B" w:rsidP="0043477B">
      <w:pPr>
        <w:widowControl w:val="0"/>
        <w:pBdr>
          <w:top w:val="nil"/>
          <w:left w:val="nil"/>
          <w:bottom w:val="nil"/>
          <w:right w:val="nil"/>
          <w:between w:val="nil"/>
        </w:pBdr>
        <w:spacing w:line="264" w:lineRule="auto"/>
        <w:ind w:firstLine="727"/>
        <w:jc w:val="center"/>
        <w:rPr>
          <w:rFonts w:cs="Times New Roman"/>
          <w:b w:val="0"/>
          <w:bCs w:val="0"/>
          <w:i/>
          <w:iCs w:val="0"/>
          <w:color w:val="000000" w:themeColor="text1"/>
        </w:rPr>
      </w:pPr>
      <w:r w:rsidRPr="0043477B">
        <w:rPr>
          <w:rFonts w:cs="Times New Roman"/>
          <w:b w:val="0"/>
          <w:bCs w:val="0"/>
          <w:i/>
          <w:iCs w:val="0"/>
          <w:color w:val="000000" w:themeColor="text1"/>
        </w:rPr>
        <w:t>(Xin gửi kèm theo Dự thảo Nghị quyết của Hội đồng nhân dân tỉnh</w:t>
      </w:r>
    </w:p>
    <w:p w14:paraId="1D5C8100" w14:textId="24E2CF53" w:rsidR="0043477B" w:rsidRDefault="0043477B" w:rsidP="0043477B">
      <w:pPr>
        <w:widowControl w:val="0"/>
        <w:pBdr>
          <w:top w:val="nil"/>
          <w:left w:val="nil"/>
          <w:bottom w:val="nil"/>
          <w:right w:val="nil"/>
          <w:between w:val="nil"/>
        </w:pBdr>
        <w:spacing w:line="264" w:lineRule="auto"/>
        <w:ind w:firstLine="727"/>
        <w:jc w:val="center"/>
        <w:rPr>
          <w:rFonts w:cs="Times New Roman"/>
          <w:b w:val="0"/>
          <w:bCs w:val="0"/>
          <w:i/>
          <w:iCs w:val="0"/>
          <w:color w:val="000000" w:themeColor="text1"/>
        </w:rPr>
      </w:pPr>
      <w:r w:rsidRPr="0043477B">
        <w:rPr>
          <w:rFonts w:cs="Times New Roman"/>
          <w:b w:val="0"/>
          <w:bCs w:val="0"/>
          <w:i/>
          <w:iCs w:val="0"/>
          <w:color w:val="000000" w:themeColor="text1"/>
        </w:rPr>
        <w:t>và các tài liệu liên quan)</w:t>
      </w:r>
    </w:p>
    <w:p w14:paraId="10787D66" w14:textId="77777777" w:rsidR="004853CA" w:rsidRPr="0043477B" w:rsidRDefault="004853CA" w:rsidP="0043477B">
      <w:pPr>
        <w:widowControl w:val="0"/>
        <w:pBdr>
          <w:top w:val="nil"/>
          <w:left w:val="nil"/>
          <w:bottom w:val="nil"/>
          <w:right w:val="nil"/>
          <w:between w:val="nil"/>
        </w:pBdr>
        <w:spacing w:line="264" w:lineRule="auto"/>
        <w:ind w:firstLine="727"/>
        <w:jc w:val="center"/>
        <w:rPr>
          <w:rFonts w:cs="Times New Roman"/>
          <w:b w:val="0"/>
          <w:bCs w:val="0"/>
          <w:i/>
          <w:iCs w:val="0"/>
          <w:color w:val="000000" w:themeColor="text1"/>
          <w:sz w:val="10"/>
          <w:szCs w:val="10"/>
        </w:rPr>
      </w:pPr>
    </w:p>
    <w:p w14:paraId="00CDA78F" w14:textId="68C37ED6" w:rsidR="0043477B" w:rsidRPr="0043477B" w:rsidRDefault="0043477B" w:rsidP="00871CCE">
      <w:pPr>
        <w:widowControl w:val="0"/>
        <w:pBdr>
          <w:top w:val="nil"/>
          <w:left w:val="nil"/>
          <w:bottom w:val="nil"/>
          <w:right w:val="nil"/>
          <w:between w:val="nil"/>
        </w:pBdr>
        <w:spacing w:line="264" w:lineRule="auto"/>
        <w:ind w:firstLine="727"/>
        <w:jc w:val="both"/>
        <w:rPr>
          <w:rFonts w:cs="Times New Roman"/>
          <w:b w:val="0"/>
          <w:bCs w:val="0"/>
          <w:iCs w:val="0"/>
          <w:color w:val="000000" w:themeColor="text1"/>
        </w:rPr>
      </w:pPr>
      <w:r w:rsidRPr="0043477B">
        <w:rPr>
          <w:rFonts w:cs="Times New Roman"/>
          <w:b w:val="0"/>
          <w:bCs w:val="0"/>
          <w:iCs w:val="0"/>
          <w:color w:val="000000" w:themeColor="text1"/>
        </w:rPr>
        <w:t xml:space="preserve">Trên đây là dự thảo Nghị quyết </w:t>
      </w:r>
      <w:r w:rsidR="00276F02" w:rsidRPr="00276F02">
        <w:rPr>
          <w:rFonts w:cs="Times New Roman"/>
          <w:b w:val="0"/>
          <w:bCs w:val="0"/>
          <w:iCs w:val="0"/>
          <w:color w:val="000000" w:themeColor="text1"/>
        </w:rPr>
        <w:t>q</w:t>
      </w:r>
      <w:r w:rsidR="00276F02" w:rsidRPr="00276F02">
        <w:rPr>
          <w:rFonts w:cs="Times New Roman"/>
          <w:b w:val="0"/>
          <w:bCs w:val="0"/>
          <w:iCs w:val="0"/>
          <w:color w:val="000000" w:themeColor="text1"/>
          <w:lang w:val="vi-VN"/>
        </w:rPr>
        <w:t>uy định các tiêu chí để quyết định thực hiện đấu thầu</w:t>
      </w:r>
      <w:r w:rsidR="00276F02" w:rsidRPr="00276F02">
        <w:rPr>
          <w:rFonts w:cs="Times New Roman"/>
          <w:b w:val="0"/>
          <w:bCs w:val="0"/>
          <w:iCs w:val="0"/>
          <w:color w:val="000000" w:themeColor="text1"/>
        </w:rPr>
        <w:t xml:space="preserve"> </w:t>
      </w:r>
      <w:r w:rsidR="00276F02" w:rsidRPr="00276F02">
        <w:rPr>
          <w:rFonts w:cs="Times New Roman"/>
          <w:b w:val="0"/>
          <w:bCs w:val="0"/>
          <w:iCs w:val="0"/>
          <w:color w:val="000000" w:themeColor="text1"/>
          <w:lang w:val="vi-VN"/>
        </w:rPr>
        <w:t xml:space="preserve">lựa chọn nhà đầu tư thực hiện dự án </w:t>
      </w:r>
      <w:r w:rsidR="00276F02" w:rsidRPr="00276F02">
        <w:rPr>
          <w:rFonts w:cs="Times New Roman"/>
          <w:b w:val="0"/>
          <w:bCs w:val="0"/>
          <w:iCs w:val="0"/>
          <w:color w:val="000000" w:themeColor="text1"/>
        </w:rPr>
        <w:t xml:space="preserve">đầu tư có sử dụng đất xây dựng </w:t>
      </w:r>
      <w:r w:rsidR="00276F02" w:rsidRPr="00276F02">
        <w:rPr>
          <w:rFonts w:cs="Times New Roman"/>
          <w:b w:val="0"/>
          <w:bCs w:val="0"/>
          <w:iCs w:val="0"/>
          <w:color w:val="000000" w:themeColor="text1"/>
          <w:lang w:val="vi-VN"/>
        </w:rPr>
        <w:t>khu đô thị,</w:t>
      </w:r>
      <w:r w:rsidR="00276F02" w:rsidRPr="00276F02">
        <w:rPr>
          <w:rFonts w:cs="Times New Roman"/>
          <w:b w:val="0"/>
          <w:bCs w:val="0"/>
          <w:iCs w:val="0"/>
          <w:color w:val="000000" w:themeColor="text1"/>
        </w:rPr>
        <w:t xml:space="preserve"> </w:t>
      </w:r>
      <w:r w:rsidR="00276F02" w:rsidRPr="00276F02">
        <w:rPr>
          <w:rFonts w:cs="Times New Roman"/>
          <w:b w:val="0"/>
          <w:bCs w:val="0"/>
          <w:iCs w:val="0"/>
          <w:color w:val="000000" w:themeColor="text1"/>
          <w:lang w:val="vi-VN"/>
        </w:rPr>
        <w:t>khu dân cư</w:t>
      </w:r>
      <w:r w:rsidR="00276F02" w:rsidRPr="00276F02">
        <w:rPr>
          <w:rFonts w:cs="Times New Roman"/>
          <w:b w:val="0"/>
          <w:bCs w:val="0"/>
          <w:iCs w:val="0"/>
          <w:color w:val="000000" w:themeColor="text1"/>
        </w:rPr>
        <w:t xml:space="preserve"> </w:t>
      </w:r>
      <w:r w:rsidR="00276F02" w:rsidRPr="00276F02">
        <w:rPr>
          <w:rFonts w:cs="Times New Roman"/>
          <w:b w:val="0"/>
          <w:bCs w:val="0"/>
          <w:iCs w:val="0"/>
          <w:color w:val="000000" w:themeColor="text1"/>
          <w:lang w:val="vi-VN"/>
        </w:rPr>
        <w:t>nông thôn</w:t>
      </w:r>
      <w:r w:rsidR="00276F02" w:rsidRPr="00276F02">
        <w:rPr>
          <w:rFonts w:cs="Times New Roman"/>
          <w:iCs w:val="0"/>
          <w:color w:val="000000" w:themeColor="text1"/>
        </w:rPr>
        <w:t xml:space="preserve"> </w:t>
      </w:r>
      <w:r w:rsidR="00276F02" w:rsidRPr="00276F02">
        <w:rPr>
          <w:rFonts w:cs="Times New Roman"/>
          <w:b w:val="0"/>
          <w:bCs w:val="0"/>
          <w:iCs w:val="0"/>
          <w:color w:val="000000" w:themeColor="text1"/>
          <w:lang w:val="vi-VN"/>
        </w:rPr>
        <w:t xml:space="preserve">trên địa bàn tỉnh </w:t>
      </w:r>
      <w:r w:rsidR="00276F02" w:rsidRPr="00276F02">
        <w:rPr>
          <w:rFonts w:cs="Times New Roman"/>
          <w:b w:val="0"/>
          <w:bCs w:val="0"/>
          <w:iCs w:val="0"/>
          <w:color w:val="000000" w:themeColor="text1"/>
        </w:rPr>
        <w:t>Ninh Bình</w:t>
      </w:r>
      <w:r w:rsidRPr="0043477B">
        <w:rPr>
          <w:rFonts w:cs="Times New Roman"/>
          <w:b w:val="0"/>
          <w:bCs w:val="0"/>
          <w:iCs w:val="0"/>
          <w:color w:val="000000" w:themeColor="text1"/>
        </w:rPr>
        <w:t xml:space="preserve">, Uỷ ban nhân dân tỉnh kính trình Hội đồng nhân dân tỉnh xem xét, quyết định./. </w:t>
      </w:r>
    </w:p>
    <w:bookmarkEnd w:id="6"/>
    <w:p w14:paraId="66560777" w14:textId="77777777" w:rsidR="00EC659C" w:rsidRPr="00712C96" w:rsidRDefault="00EC659C" w:rsidP="00252A70">
      <w:pPr>
        <w:spacing w:line="264" w:lineRule="auto"/>
        <w:ind w:firstLine="709"/>
        <w:jc w:val="both"/>
        <w:rPr>
          <w:b w:val="0"/>
          <w:sz w:val="22"/>
          <w:szCs w:val="30"/>
          <w:lang w:val="pl-PL"/>
        </w:rPr>
      </w:pPr>
    </w:p>
    <w:p w14:paraId="6590F144" w14:textId="3EF48175" w:rsidR="000222ED" w:rsidRPr="00820572" w:rsidRDefault="000222ED" w:rsidP="007112DC">
      <w:pPr>
        <w:shd w:val="clear" w:color="auto" w:fill="FFFFFF"/>
        <w:rPr>
          <w:b w:val="0"/>
          <w:shd w:val="clear" w:color="auto" w:fill="FFFFFF"/>
          <w:lang w:val="pl-PL"/>
        </w:rPr>
      </w:pPr>
      <w:r w:rsidRPr="00820572">
        <w:rPr>
          <w:i/>
          <w:sz w:val="26"/>
          <w:shd w:val="clear" w:color="auto" w:fill="FFFFFF"/>
          <w:lang w:val="pl-PL"/>
        </w:rPr>
        <w:t>Nơi nhận:</w:t>
      </w:r>
      <w:r w:rsidRPr="00820572">
        <w:rPr>
          <w:b w:val="0"/>
          <w:sz w:val="26"/>
          <w:shd w:val="clear" w:color="auto" w:fill="FFFFFF"/>
          <w:lang w:val="pl-PL"/>
        </w:rPr>
        <w:t xml:space="preserve">                                          </w:t>
      </w:r>
      <w:r w:rsidRPr="00820572">
        <w:rPr>
          <w:b w:val="0"/>
          <w:sz w:val="30"/>
          <w:shd w:val="clear" w:color="auto" w:fill="FFFFFF"/>
          <w:lang w:val="pl-PL"/>
        </w:rPr>
        <w:t xml:space="preserve">              </w:t>
      </w:r>
      <w:r w:rsidR="00DC481C">
        <w:rPr>
          <w:b w:val="0"/>
          <w:sz w:val="30"/>
          <w:shd w:val="clear" w:color="auto" w:fill="FFFFFF"/>
          <w:lang w:val="pl-PL"/>
        </w:rPr>
        <w:t xml:space="preserve">     </w:t>
      </w:r>
      <w:r w:rsidRPr="00820572">
        <w:rPr>
          <w:sz w:val="26"/>
          <w:shd w:val="clear" w:color="auto" w:fill="FFFFFF"/>
          <w:lang w:val="pl-PL"/>
        </w:rPr>
        <w:t>TM. ỦY BAN NHÂN DÂN TỈNH</w:t>
      </w:r>
    </w:p>
    <w:p w14:paraId="0484A51C" w14:textId="423CDF74" w:rsidR="00613BA8" w:rsidRPr="00820572" w:rsidRDefault="000222ED" w:rsidP="007112DC">
      <w:pPr>
        <w:shd w:val="clear" w:color="auto" w:fill="FFFFFF"/>
        <w:rPr>
          <w:b w:val="0"/>
          <w:sz w:val="24"/>
          <w:shd w:val="clear" w:color="auto" w:fill="FFFFFF"/>
          <w:lang w:val="pl-PL"/>
        </w:rPr>
      </w:pPr>
      <w:r w:rsidRPr="00820572">
        <w:rPr>
          <w:b w:val="0"/>
          <w:sz w:val="24"/>
          <w:shd w:val="clear" w:color="auto" w:fill="FFFFFF"/>
          <w:lang w:val="pl-PL"/>
        </w:rPr>
        <w:t>- Như kính gửi;</w:t>
      </w:r>
      <w:r w:rsidR="00613BA8" w:rsidRPr="00820572">
        <w:rPr>
          <w:b w:val="0"/>
          <w:sz w:val="24"/>
          <w:shd w:val="clear" w:color="auto" w:fill="FFFFFF"/>
          <w:lang w:val="pl-PL"/>
        </w:rPr>
        <w:t xml:space="preserve">                                                                              </w:t>
      </w:r>
      <w:r w:rsidR="00613BA8" w:rsidRPr="00DC481C">
        <w:rPr>
          <w:bCs w:val="0"/>
          <w:sz w:val="24"/>
          <w:shd w:val="clear" w:color="auto" w:fill="FFFFFF"/>
          <w:lang w:val="pl-PL"/>
        </w:rPr>
        <w:t xml:space="preserve"> </w:t>
      </w:r>
      <w:r w:rsidR="00DC481C" w:rsidRPr="00DC481C">
        <w:rPr>
          <w:bCs w:val="0"/>
          <w:shd w:val="clear" w:color="auto" w:fill="FFFFFF"/>
          <w:lang w:val="pl-PL"/>
        </w:rPr>
        <w:t>KT.</w:t>
      </w:r>
      <w:r w:rsidR="00613BA8" w:rsidRPr="00DC481C">
        <w:rPr>
          <w:shd w:val="clear" w:color="auto" w:fill="FFFFFF"/>
          <w:lang w:val="pl-PL"/>
        </w:rPr>
        <w:t>CHỦ TỊCH</w:t>
      </w:r>
    </w:p>
    <w:p w14:paraId="6FBEC9C2" w14:textId="2562019D" w:rsidR="000222ED" w:rsidRPr="00820572" w:rsidRDefault="00613BA8" w:rsidP="007112DC">
      <w:pPr>
        <w:shd w:val="clear" w:color="auto" w:fill="FFFFFF"/>
        <w:rPr>
          <w:b w:val="0"/>
          <w:sz w:val="24"/>
          <w:shd w:val="clear" w:color="auto" w:fill="FFFFFF"/>
          <w:lang w:val="pl-PL"/>
        </w:rPr>
      </w:pPr>
      <w:r w:rsidRPr="00820572">
        <w:rPr>
          <w:b w:val="0"/>
          <w:sz w:val="24"/>
          <w:shd w:val="clear" w:color="auto" w:fill="FFFFFF"/>
          <w:lang w:val="pl-PL"/>
        </w:rPr>
        <w:t>- Chủ tịch, các PCT UBND tỉnh;</w:t>
      </w:r>
      <w:r w:rsidR="007112DC" w:rsidRPr="00820572">
        <w:rPr>
          <w:b w:val="0"/>
          <w:sz w:val="24"/>
          <w:shd w:val="clear" w:color="auto" w:fill="FFFFFF"/>
          <w:lang w:val="pl-PL"/>
        </w:rPr>
        <w:t xml:space="preserve">                                                 </w:t>
      </w:r>
      <w:r w:rsidR="00DC481C">
        <w:rPr>
          <w:b w:val="0"/>
          <w:sz w:val="24"/>
          <w:shd w:val="clear" w:color="auto" w:fill="FFFFFF"/>
          <w:lang w:val="pl-PL"/>
        </w:rPr>
        <w:t xml:space="preserve"> </w:t>
      </w:r>
      <w:r w:rsidR="00DC481C" w:rsidRPr="00DC481C">
        <w:rPr>
          <w:bCs w:val="0"/>
          <w:szCs w:val="32"/>
          <w:shd w:val="clear" w:color="auto" w:fill="FFFFFF"/>
          <w:lang w:val="pl-PL"/>
        </w:rPr>
        <w:t>PHÓ CHỦ TỊCH</w:t>
      </w:r>
      <w:r w:rsidR="007112DC" w:rsidRPr="00DC481C">
        <w:rPr>
          <w:b w:val="0"/>
          <w:szCs w:val="32"/>
          <w:shd w:val="clear" w:color="auto" w:fill="FFFFFF"/>
          <w:lang w:val="pl-PL"/>
        </w:rPr>
        <w:t xml:space="preserve">            </w:t>
      </w:r>
    </w:p>
    <w:p w14:paraId="054F0639" w14:textId="77777777" w:rsidR="000222ED" w:rsidRPr="00DB5175" w:rsidRDefault="000222ED" w:rsidP="007112DC">
      <w:pPr>
        <w:shd w:val="clear" w:color="auto" w:fill="FFFFFF"/>
        <w:rPr>
          <w:b w:val="0"/>
          <w:sz w:val="24"/>
          <w:shd w:val="clear" w:color="auto" w:fill="FFFFFF"/>
          <w:lang w:val="pl-PL"/>
        </w:rPr>
      </w:pPr>
      <w:r w:rsidRPr="00DB5175">
        <w:rPr>
          <w:b w:val="0"/>
          <w:sz w:val="24"/>
          <w:shd w:val="clear" w:color="auto" w:fill="FFFFFF"/>
          <w:lang w:val="pl-PL"/>
        </w:rPr>
        <w:t>- LĐ VPUBND tỉnh;</w:t>
      </w:r>
    </w:p>
    <w:p w14:paraId="43AE7E2A" w14:textId="695A8FC0" w:rsidR="000222ED" w:rsidRPr="00DB5175" w:rsidRDefault="00613BA8" w:rsidP="007112DC">
      <w:pPr>
        <w:shd w:val="clear" w:color="auto" w:fill="FFFFFF"/>
        <w:rPr>
          <w:b w:val="0"/>
          <w:sz w:val="24"/>
          <w:shd w:val="clear" w:color="auto" w:fill="FFFFFF"/>
          <w:lang w:val="pl-PL"/>
        </w:rPr>
      </w:pPr>
      <w:r w:rsidRPr="00DB5175">
        <w:rPr>
          <w:b w:val="0"/>
          <w:sz w:val="24"/>
          <w:shd w:val="clear" w:color="auto" w:fill="FFFFFF"/>
          <w:lang w:val="pl-PL"/>
        </w:rPr>
        <w:t xml:space="preserve">- </w:t>
      </w:r>
      <w:r w:rsidR="007112DC" w:rsidRPr="00DB5175">
        <w:rPr>
          <w:b w:val="0"/>
          <w:sz w:val="24"/>
          <w:shd w:val="clear" w:color="auto" w:fill="FFFFFF"/>
          <w:lang w:val="pl-PL"/>
        </w:rPr>
        <w:t>Lưu</w:t>
      </w:r>
      <w:r w:rsidRPr="00DB5175">
        <w:rPr>
          <w:b w:val="0"/>
          <w:sz w:val="24"/>
          <w:shd w:val="clear" w:color="auto" w:fill="FFFFFF"/>
          <w:lang w:val="pl-PL"/>
        </w:rPr>
        <w:t>:</w:t>
      </w:r>
      <w:r w:rsidR="007112DC" w:rsidRPr="00DB5175">
        <w:rPr>
          <w:b w:val="0"/>
          <w:sz w:val="24"/>
          <w:shd w:val="clear" w:color="auto" w:fill="FFFFFF"/>
          <w:lang w:val="pl-PL"/>
        </w:rPr>
        <w:t xml:space="preserve"> VT</w:t>
      </w:r>
      <w:r w:rsidR="007B45FA" w:rsidRPr="00DB5175">
        <w:rPr>
          <w:b w:val="0"/>
          <w:sz w:val="24"/>
          <w:shd w:val="clear" w:color="auto" w:fill="FFFFFF"/>
          <w:lang w:val="pl-PL"/>
        </w:rPr>
        <w:t>,</w:t>
      </w:r>
      <w:r w:rsidRPr="00DB5175">
        <w:rPr>
          <w:b w:val="0"/>
          <w:sz w:val="24"/>
          <w:shd w:val="clear" w:color="auto" w:fill="FFFFFF"/>
          <w:lang w:val="pl-PL"/>
        </w:rPr>
        <w:t xml:space="preserve"> </w:t>
      </w:r>
      <w:r w:rsidR="00AB61C3">
        <w:rPr>
          <w:b w:val="0"/>
          <w:sz w:val="24"/>
          <w:shd w:val="clear" w:color="auto" w:fill="FFFFFF"/>
          <w:lang w:val="pl-PL"/>
        </w:rPr>
        <w:t>VP8</w:t>
      </w:r>
      <w:r w:rsidR="007112DC" w:rsidRPr="00DB5175">
        <w:rPr>
          <w:b w:val="0"/>
          <w:sz w:val="24"/>
          <w:shd w:val="clear" w:color="auto" w:fill="FFFFFF"/>
          <w:lang w:val="pl-PL"/>
        </w:rPr>
        <w:t>.</w:t>
      </w:r>
    </w:p>
    <w:p w14:paraId="182AF9B6" w14:textId="77777777" w:rsidR="00E75561" w:rsidRPr="00595F77" w:rsidRDefault="007112DC" w:rsidP="006832A5">
      <w:pPr>
        <w:shd w:val="clear" w:color="auto" w:fill="FFFFFF"/>
        <w:spacing w:after="120" w:line="288" w:lineRule="auto"/>
        <w:ind w:firstLine="720"/>
        <w:jc w:val="both"/>
        <w:rPr>
          <w:sz w:val="98"/>
          <w:szCs w:val="98"/>
          <w:shd w:val="clear" w:color="auto" w:fill="FFFFFF"/>
          <w:lang w:val="pl-PL"/>
        </w:rPr>
      </w:pPr>
      <w:r w:rsidRPr="00DB5175">
        <w:rPr>
          <w:shd w:val="clear" w:color="auto" w:fill="FFFFFF"/>
          <w:lang w:val="pl-PL"/>
        </w:rPr>
        <w:t xml:space="preserve">                                                             </w:t>
      </w:r>
      <w:r w:rsidR="00906B79" w:rsidRPr="00DB5175">
        <w:rPr>
          <w:shd w:val="clear" w:color="auto" w:fill="FFFFFF"/>
          <w:lang w:val="pl-PL"/>
        </w:rPr>
        <w:t xml:space="preserve">      </w:t>
      </w:r>
    </w:p>
    <w:p w14:paraId="43BA7689" w14:textId="22F8BD3D" w:rsidR="007112DC" w:rsidRPr="007112DC" w:rsidRDefault="00E75561" w:rsidP="006832A5">
      <w:pPr>
        <w:shd w:val="clear" w:color="auto" w:fill="FFFFFF"/>
        <w:spacing w:after="120" w:line="288" w:lineRule="auto"/>
        <w:ind w:firstLine="720"/>
        <w:jc w:val="both"/>
        <w:rPr>
          <w:shd w:val="clear" w:color="auto" w:fill="FFFFFF"/>
        </w:rPr>
      </w:pPr>
      <w:r w:rsidRPr="00DB5175">
        <w:rPr>
          <w:shd w:val="clear" w:color="auto" w:fill="FFFFFF"/>
          <w:lang w:val="pl-PL"/>
        </w:rPr>
        <w:t xml:space="preserve">                                                                  </w:t>
      </w:r>
      <w:r w:rsidR="006D0C29" w:rsidRPr="00DB5175">
        <w:rPr>
          <w:shd w:val="clear" w:color="auto" w:fill="FFFFFF"/>
          <w:lang w:val="pl-PL"/>
        </w:rPr>
        <w:t xml:space="preserve">       </w:t>
      </w:r>
      <w:r w:rsidR="00DC481C">
        <w:rPr>
          <w:shd w:val="clear" w:color="auto" w:fill="FFFFFF"/>
          <w:lang w:val="pl-PL"/>
        </w:rPr>
        <w:t xml:space="preserve">     </w:t>
      </w:r>
      <w:r w:rsidR="00612C8F">
        <w:rPr>
          <w:shd w:val="clear" w:color="auto" w:fill="FFFFFF"/>
          <w:lang w:val="pl-PL"/>
        </w:rPr>
        <w:t xml:space="preserve">  Trần Anh Dũng</w:t>
      </w:r>
    </w:p>
    <w:sectPr w:rsidR="007112DC" w:rsidRPr="007112DC" w:rsidSect="00595F77">
      <w:headerReference w:type="default" r:id="rId8"/>
      <w:footerReference w:type="even" r:id="rId9"/>
      <w:pgSz w:w="11906" w:h="16838" w:code="9"/>
      <w:pgMar w:top="1021" w:right="1134" w:bottom="1191" w:left="1701" w:header="567" w:footer="3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4DAE" w14:textId="77777777" w:rsidR="00917271" w:rsidRDefault="00917271">
      <w:r>
        <w:separator/>
      </w:r>
    </w:p>
  </w:endnote>
  <w:endnote w:type="continuationSeparator" w:id="0">
    <w:p w14:paraId="02D8A681" w14:textId="77777777" w:rsidR="00917271" w:rsidRDefault="0091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A868" w14:textId="77777777" w:rsidR="001F79B1" w:rsidRDefault="001F79B1" w:rsidP="00F768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475EBE" w14:textId="77777777" w:rsidR="001F79B1" w:rsidRDefault="001F7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1FCC" w14:textId="77777777" w:rsidR="00917271" w:rsidRDefault="00917271">
      <w:r>
        <w:separator/>
      </w:r>
    </w:p>
  </w:footnote>
  <w:footnote w:type="continuationSeparator" w:id="0">
    <w:p w14:paraId="439790FD" w14:textId="77777777" w:rsidR="00917271" w:rsidRDefault="0091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51861"/>
      <w:docPartObj>
        <w:docPartGallery w:val="Page Numbers (Top of Page)"/>
        <w:docPartUnique/>
      </w:docPartObj>
    </w:sdtPr>
    <w:sdtEndPr>
      <w:rPr>
        <w:noProof/>
        <w:sz w:val="24"/>
        <w:szCs w:val="24"/>
      </w:rPr>
    </w:sdtEndPr>
    <w:sdtContent>
      <w:p w14:paraId="5695599C" w14:textId="77777777" w:rsidR="00DB5175" w:rsidRPr="00DB5175" w:rsidRDefault="00DB5175">
        <w:pPr>
          <w:pStyle w:val="Header"/>
          <w:jc w:val="center"/>
          <w:rPr>
            <w:sz w:val="24"/>
            <w:szCs w:val="24"/>
          </w:rPr>
        </w:pPr>
        <w:r w:rsidRPr="00DB5175">
          <w:rPr>
            <w:sz w:val="24"/>
            <w:szCs w:val="24"/>
          </w:rPr>
          <w:fldChar w:fldCharType="begin"/>
        </w:r>
        <w:r w:rsidRPr="00DB5175">
          <w:rPr>
            <w:sz w:val="24"/>
            <w:szCs w:val="24"/>
          </w:rPr>
          <w:instrText xml:space="preserve"> PAGE   \* MERGEFORMAT </w:instrText>
        </w:r>
        <w:r w:rsidRPr="00DB5175">
          <w:rPr>
            <w:sz w:val="24"/>
            <w:szCs w:val="24"/>
          </w:rPr>
          <w:fldChar w:fldCharType="separate"/>
        </w:r>
        <w:r w:rsidR="003D1FAC">
          <w:rPr>
            <w:noProof/>
            <w:sz w:val="24"/>
            <w:szCs w:val="24"/>
          </w:rPr>
          <w:t>4</w:t>
        </w:r>
        <w:r w:rsidRPr="00DB5175">
          <w:rPr>
            <w:noProof/>
            <w:sz w:val="24"/>
            <w:szCs w:val="24"/>
          </w:rPr>
          <w:fldChar w:fldCharType="end"/>
        </w:r>
      </w:p>
    </w:sdtContent>
  </w:sdt>
  <w:p w14:paraId="3A9B9488" w14:textId="77777777" w:rsidR="00DB5175" w:rsidRDefault="00DB5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E59"/>
    <w:multiLevelType w:val="hybridMultilevel"/>
    <w:tmpl w:val="D05E2974"/>
    <w:lvl w:ilvl="0" w:tplc="A0160CB4">
      <w:start w:val="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7C0596"/>
    <w:multiLevelType w:val="hybridMultilevel"/>
    <w:tmpl w:val="E7FC61B0"/>
    <w:lvl w:ilvl="0" w:tplc="461E6A8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C8765D"/>
    <w:multiLevelType w:val="hybridMultilevel"/>
    <w:tmpl w:val="1652B0FA"/>
    <w:lvl w:ilvl="0" w:tplc="5D0E3D90">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6A30E2F"/>
    <w:multiLevelType w:val="hybridMultilevel"/>
    <w:tmpl w:val="BD68DC8E"/>
    <w:lvl w:ilvl="0" w:tplc="225EC7D4">
      <w:start w:val="1"/>
      <w:numFmt w:val="lowerLetter"/>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1FAE16BE"/>
    <w:multiLevelType w:val="hybridMultilevel"/>
    <w:tmpl w:val="87AAFB30"/>
    <w:lvl w:ilvl="0" w:tplc="0EEE090C">
      <w:start w:val="4"/>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5" w15:restartNumberingAfterBreak="0">
    <w:nsid w:val="2FD70C22"/>
    <w:multiLevelType w:val="hybridMultilevel"/>
    <w:tmpl w:val="A4108380"/>
    <w:lvl w:ilvl="0" w:tplc="E7881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7248D5"/>
    <w:multiLevelType w:val="hybridMultilevel"/>
    <w:tmpl w:val="82B8478A"/>
    <w:lvl w:ilvl="0" w:tplc="29F63534">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7" w15:restartNumberingAfterBreak="0">
    <w:nsid w:val="341E1F3D"/>
    <w:multiLevelType w:val="hybridMultilevel"/>
    <w:tmpl w:val="90CC7F30"/>
    <w:lvl w:ilvl="0" w:tplc="0C626F12">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34D33CC3"/>
    <w:multiLevelType w:val="hybridMultilevel"/>
    <w:tmpl w:val="88C0D968"/>
    <w:lvl w:ilvl="0" w:tplc="3AF667A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34EF617C"/>
    <w:multiLevelType w:val="hybridMultilevel"/>
    <w:tmpl w:val="E72E5EF6"/>
    <w:lvl w:ilvl="0" w:tplc="280E2E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7EB0388"/>
    <w:multiLevelType w:val="hybridMultilevel"/>
    <w:tmpl w:val="6ACC9FA2"/>
    <w:lvl w:ilvl="0" w:tplc="099C005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9A36868"/>
    <w:multiLevelType w:val="hybridMultilevel"/>
    <w:tmpl w:val="CBA02DE4"/>
    <w:lvl w:ilvl="0" w:tplc="2D127332">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E274DB"/>
    <w:multiLevelType w:val="hybridMultilevel"/>
    <w:tmpl w:val="89DEB49A"/>
    <w:lvl w:ilvl="0" w:tplc="F1BEC4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2B3A08"/>
    <w:multiLevelType w:val="hybridMultilevel"/>
    <w:tmpl w:val="8CECD4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727CE3"/>
    <w:multiLevelType w:val="multilevel"/>
    <w:tmpl w:val="132A9904"/>
    <w:lvl w:ilvl="0">
      <w:start w:val="1"/>
      <w:numFmt w:val="decimal"/>
      <w:lvlText w:val="%1."/>
      <w:lvlJc w:val="left"/>
      <w:pPr>
        <w:ind w:left="7448" w:hanging="360"/>
      </w:pPr>
      <w:rPr>
        <w:rFonts w:hint="default"/>
      </w:rPr>
    </w:lvl>
    <w:lvl w:ilvl="1">
      <w:start w:val="1"/>
      <w:numFmt w:val="decimal"/>
      <w:isLgl/>
      <w:lvlText w:val="%1.%2."/>
      <w:lvlJc w:val="left"/>
      <w:pPr>
        <w:ind w:left="7808" w:hanging="72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8168" w:hanging="108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8528" w:hanging="1440"/>
      </w:pPr>
      <w:rPr>
        <w:rFonts w:hint="default"/>
      </w:rPr>
    </w:lvl>
    <w:lvl w:ilvl="6">
      <w:start w:val="1"/>
      <w:numFmt w:val="decimal"/>
      <w:isLgl/>
      <w:lvlText w:val="%1.%2.%3.%4.%5.%6.%7."/>
      <w:lvlJc w:val="left"/>
      <w:pPr>
        <w:ind w:left="8888" w:hanging="1800"/>
      </w:pPr>
      <w:rPr>
        <w:rFonts w:hint="default"/>
      </w:rPr>
    </w:lvl>
    <w:lvl w:ilvl="7">
      <w:start w:val="1"/>
      <w:numFmt w:val="decimal"/>
      <w:isLgl/>
      <w:lvlText w:val="%1.%2.%3.%4.%5.%6.%7.%8."/>
      <w:lvlJc w:val="left"/>
      <w:pPr>
        <w:ind w:left="8888" w:hanging="1800"/>
      </w:pPr>
      <w:rPr>
        <w:rFonts w:hint="default"/>
      </w:rPr>
    </w:lvl>
    <w:lvl w:ilvl="8">
      <w:start w:val="1"/>
      <w:numFmt w:val="decimal"/>
      <w:isLgl/>
      <w:lvlText w:val="%1.%2.%3.%4.%5.%6.%7.%8.%9."/>
      <w:lvlJc w:val="left"/>
      <w:pPr>
        <w:ind w:left="9248" w:hanging="2160"/>
      </w:pPr>
      <w:rPr>
        <w:rFonts w:hint="default"/>
      </w:rPr>
    </w:lvl>
  </w:abstractNum>
  <w:abstractNum w:abstractNumId="15" w15:restartNumberingAfterBreak="0">
    <w:nsid w:val="6EF87278"/>
    <w:multiLevelType w:val="hybridMultilevel"/>
    <w:tmpl w:val="E2FA4AAE"/>
    <w:lvl w:ilvl="0" w:tplc="4F2E1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10754729">
    <w:abstractNumId w:val="8"/>
  </w:num>
  <w:num w:numId="2" w16cid:durableId="1986928485">
    <w:abstractNumId w:val="12"/>
  </w:num>
  <w:num w:numId="3" w16cid:durableId="834495641">
    <w:abstractNumId w:val="15"/>
  </w:num>
  <w:num w:numId="4" w16cid:durableId="1314410780">
    <w:abstractNumId w:val="10"/>
  </w:num>
  <w:num w:numId="5" w16cid:durableId="1899970373">
    <w:abstractNumId w:val="7"/>
  </w:num>
  <w:num w:numId="6" w16cid:durableId="1002706795">
    <w:abstractNumId w:val="1"/>
  </w:num>
  <w:num w:numId="7" w16cid:durableId="1551841150">
    <w:abstractNumId w:val="4"/>
  </w:num>
  <w:num w:numId="8" w16cid:durableId="1448812777">
    <w:abstractNumId w:val="0"/>
  </w:num>
  <w:num w:numId="9" w16cid:durableId="829062876">
    <w:abstractNumId w:val="9"/>
  </w:num>
  <w:num w:numId="10" w16cid:durableId="347176738">
    <w:abstractNumId w:val="2"/>
  </w:num>
  <w:num w:numId="11" w16cid:durableId="1761288317">
    <w:abstractNumId w:val="13"/>
  </w:num>
  <w:num w:numId="12" w16cid:durableId="341123863">
    <w:abstractNumId w:val="6"/>
  </w:num>
  <w:num w:numId="13" w16cid:durableId="936866501">
    <w:abstractNumId w:val="11"/>
  </w:num>
  <w:num w:numId="14" w16cid:durableId="178590831">
    <w:abstractNumId w:val="5"/>
  </w:num>
  <w:num w:numId="15" w16cid:durableId="1454715956">
    <w:abstractNumId w:val="14"/>
  </w:num>
  <w:num w:numId="16" w16cid:durableId="1672174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842"/>
    <w:rsid w:val="000010CF"/>
    <w:rsid w:val="00006200"/>
    <w:rsid w:val="00010E15"/>
    <w:rsid w:val="000137F1"/>
    <w:rsid w:val="00016A54"/>
    <w:rsid w:val="0001730D"/>
    <w:rsid w:val="00021FAE"/>
    <w:rsid w:val="000222ED"/>
    <w:rsid w:val="00023783"/>
    <w:rsid w:val="00026B10"/>
    <w:rsid w:val="000274DC"/>
    <w:rsid w:val="00030F25"/>
    <w:rsid w:val="0003778C"/>
    <w:rsid w:val="00041B53"/>
    <w:rsid w:val="00042375"/>
    <w:rsid w:val="0004384D"/>
    <w:rsid w:val="00045F13"/>
    <w:rsid w:val="00050171"/>
    <w:rsid w:val="000514EF"/>
    <w:rsid w:val="00053C2A"/>
    <w:rsid w:val="000540BD"/>
    <w:rsid w:val="00060A36"/>
    <w:rsid w:val="00061E79"/>
    <w:rsid w:val="00065FF0"/>
    <w:rsid w:val="00067950"/>
    <w:rsid w:val="0007147F"/>
    <w:rsid w:val="00071AD4"/>
    <w:rsid w:val="00082D42"/>
    <w:rsid w:val="00083F2A"/>
    <w:rsid w:val="00097448"/>
    <w:rsid w:val="000A4A93"/>
    <w:rsid w:val="000A5BEB"/>
    <w:rsid w:val="000A6A4D"/>
    <w:rsid w:val="000B08B7"/>
    <w:rsid w:val="000C0106"/>
    <w:rsid w:val="000C1D20"/>
    <w:rsid w:val="000C53A5"/>
    <w:rsid w:val="000C5D25"/>
    <w:rsid w:val="000C74F8"/>
    <w:rsid w:val="000D427C"/>
    <w:rsid w:val="000D763F"/>
    <w:rsid w:val="000E0D44"/>
    <w:rsid w:val="000E0E20"/>
    <w:rsid w:val="000E5B43"/>
    <w:rsid w:val="000F0B3A"/>
    <w:rsid w:val="000F0B57"/>
    <w:rsid w:val="000F26A9"/>
    <w:rsid w:val="000F289A"/>
    <w:rsid w:val="000F656A"/>
    <w:rsid w:val="00100807"/>
    <w:rsid w:val="00100983"/>
    <w:rsid w:val="00101561"/>
    <w:rsid w:val="00103DFD"/>
    <w:rsid w:val="00106D40"/>
    <w:rsid w:val="001127CC"/>
    <w:rsid w:val="00116CB3"/>
    <w:rsid w:val="00121581"/>
    <w:rsid w:val="00122978"/>
    <w:rsid w:val="00132293"/>
    <w:rsid w:val="00132B7E"/>
    <w:rsid w:val="001367F9"/>
    <w:rsid w:val="00136F68"/>
    <w:rsid w:val="00137C89"/>
    <w:rsid w:val="001404C9"/>
    <w:rsid w:val="00140797"/>
    <w:rsid w:val="00144454"/>
    <w:rsid w:val="00144A80"/>
    <w:rsid w:val="00150451"/>
    <w:rsid w:val="00152589"/>
    <w:rsid w:val="00155309"/>
    <w:rsid w:val="00157841"/>
    <w:rsid w:val="00165216"/>
    <w:rsid w:val="00170619"/>
    <w:rsid w:val="001740C8"/>
    <w:rsid w:val="00175059"/>
    <w:rsid w:val="00177978"/>
    <w:rsid w:val="00177FE0"/>
    <w:rsid w:val="001833DA"/>
    <w:rsid w:val="00185512"/>
    <w:rsid w:val="00192068"/>
    <w:rsid w:val="001A0A83"/>
    <w:rsid w:val="001B4015"/>
    <w:rsid w:val="001B5E97"/>
    <w:rsid w:val="001C1601"/>
    <w:rsid w:val="001C2D13"/>
    <w:rsid w:val="001C7D47"/>
    <w:rsid w:val="001D06E6"/>
    <w:rsid w:val="001D08A5"/>
    <w:rsid w:val="001E2405"/>
    <w:rsid w:val="001E485C"/>
    <w:rsid w:val="001F10F3"/>
    <w:rsid w:val="001F383F"/>
    <w:rsid w:val="001F41FF"/>
    <w:rsid w:val="001F7802"/>
    <w:rsid w:val="001F79B1"/>
    <w:rsid w:val="0020095F"/>
    <w:rsid w:val="002048B9"/>
    <w:rsid w:val="00205916"/>
    <w:rsid w:val="00207D25"/>
    <w:rsid w:val="00210566"/>
    <w:rsid w:val="00211A6E"/>
    <w:rsid w:val="00213731"/>
    <w:rsid w:val="00216DED"/>
    <w:rsid w:val="00222D62"/>
    <w:rsid w:val="00223ABC"/>
    <w:rsid w:val="00230C3E"/>
    <w:rsid w:val="0023435F"/>
    <w:rsid w:val="002378C0"/>
    <w:rsid w:val="0024039B"/>
    <w:rsid w:val="002405FC"/>
    <w:rsid w:val="00241FCF"/>
    <w:rsid w:val="002429CA"/>
    <w:rsid w:val="00242AD4"/>
    <w:rsid w:val="00242D28"/>
    <w:rsid w:val="00245044"/>
    <w:rsid w:val="00252A70"/>
    <w:rsid w:val="00255D7D"/>
    <w:rsid w:val="00257F43"/>
    <w:rsid w:val="00263391"/>
    <w:rsid w:val="00264FAD"/>
    <w:rsid w:val="00266CD6"/>
    <w:rsid w:val="00266EA5"/>
    <w:rsid w:val="00267A9C"/>
    <w:rsid w:val="0027080E"/>
    <w:rsid w:val="002709BA"/>
    <w:rsid w:val="002720F7"/>
    <w:rsid w:val="00276F02"/>
    <w:rsid w:val="00281DF0"/>
    <w:rsid w:val="002926EF"/>
    <w:rsid w:val="00293E53"/>
    <w:rsid w:val="002A0973"/>
    <w:rsid w:val="002A1EE0"/>
    <w:rsid w:val="002A2B8D"/>
    <w:rsid w:val="002A48CF"/>
    <w:rsid w:val="002B03AC"/>
    <w:rsid w:val="002B1847"/>
    <w:rsid w:val="002B4088"/>
    <w:rsid w:val="002E56C5"/>
    <w:rsid w:val="002E71C6"/>
    <w:rsid w:val="002F5102"/>
    <w:rsid w:val="0030065A"/>
    <w:rsid w:val="00300A2F"/>
    <w:rsid w:val="003024D0"/>
    <w:rsid w:val="00302925"/>
    <w:rsid w:val="00306B19"/>
    <w:rsid w:val="00306F93"/>
    <w:rsid w:val="00314D6F"/>
    <w:rsid w:val="00322548"/>
    <w:rsid w:val="003226F0"/>
    <w:rsid w:val="0032594D"/>
    <w:rsid w:val="003259B2"/>
    <w:rsid w:val="00331088"/>
    <w:rsid w:val="003320D4"/>
    <w:rsid w:val="00332747"/>
    <w:rsid w:val="0033319C"/>
    <w:rsid w:val="0034539D"/>
    <w:rsid w:val="00345F66"/>
    <w:rsid w:val="00350D2B"/>
    <w:rsid w:val="00353E6F"/>
    <w:rsid w:val="00355082"/>
    <w:rsid w:val="00356BBB"/>
    <w:rsid w:val="00356E4A"/>
    <w:rsid w:val="0035714B"/>
    <w:rsid w:val="00357E38"/>
    <w:rsid w:val="00362170"/>
    <w:rsid w:val="00363868"/>
    <w:rsid w:val="0036456B"/>
    <w:rsid w:val="00366165"/>
    <w:rsid w:val="0037210B"/>
    <w:rsid w:val="0037348B"/>
    <w:rsid w:val="003736CF"/>
    <w:rsid w:val="00373CE2"/>
    <w:rsid w:val="00373DE8"/>
    <w:rsid w:val="003753FA"/>
    <w:rsid w:val="0037659E"/>
    <w:rsid w:val="00380141"/>
    <w:rsid w:val="00382C21"/>
    <w:rsid w:val="003941E8"/>
    <w:rsid w:val="003947D8"/>
    <w:rsid w:val="00394CDB"/>
    <w:rsid w:val="003961D1"/>
    <w:rsid w:val="003A365C"/>
    <w:rsid w:val="003A424A"/>
    <w:rsid w:val="003B0D1C"/>
    <w:rsid w:val="003B254E"/>
    <w:rsid w:val="003B79F0"/>
    <w:rsid w:val="003C13FE"/>
    <w:rsid w:val="003C7825"/>
    <w:rsid w:val="003D1FAC"/>
    <w:rsid w:val="003E3471"/>
    <w:rsid w:val="003E4396"/>
    <w:rsid w:val="003E489F"/>
    <w:rsid w:val="003F0109"/>
    <w:rsid w:val="003F1D9C"/>
    <w:rsid w:val="003F2B0A"/>
    <w:rsid w:val="003F6EE2"/>
    <w:rsid w:val="00400404"/>
    <w:rsid w:val="00400511"/>
    <w:rsid w:val="00414232"/>
    <w:rsid w:val="004153F7"/>
    <w:rsid w:val="00415BBF"/>
    <w:rsid w:val="004164CE"/>
    <w:rsid w:val="004177F6"/>
    <w:rsid w:val="004254F0"/>
    <w:rsid w:val="004257C3"/>
    <w:rsid w:val="00426F99"/>
    <w:rsid w:val="00430322"/>
    <w:rsid w:val="00430A69"/>
    <w:rsid w:val="00430D6C"/>
    <w:rsid w:val="004319DB"/>
    <w:rsid w:val="0043477B"/>
    <w:rsid w:val="00435658"/>
    <w:rsid w:val="00436D10"/>
    <w:rsid w:val="004379B8"/>
    <w:rsid w:val="00443BBD"/>
    <w:rsid w:val="00445843"/>
    <w:rsid w:val="0044703F"/>
    <w:rsid w:val="00454A53"/>
    <w:rsid w:val="004623B7"/>
    <w:rsid w:val="0046393B"/>
    <w:rsid w:val="004647A2"/>
    <w:rsid w:val="00464BED"/>
    <w:rsid w:val="00473C69"/>
    <w:rsid w:val="00477B94"/>
    <w:rsid w:val="0048402E"/>
    <w:rsid w:val="004853CA"/>
    <w:rsid w:val="004862EA"/>
    <w:rsid w:val="00492721"/>
    <w:rsid w:val="00494B1A"/>
    <w:rsid w:val="004A1C7C"/>
    <w:rsid w:val="004A1DE7"/>
    <w:rsid w:val="004A25E6"/>
    <w:rsid w:val="004A3422"/>
    <w:rsid w:val="004A6A24"/>
    <w:rsid w:val="004B2095"/>
    <w:rsid w:val="004B293B"/>
    <w:rsid w:val="004B2FF5"/>
    <w:rsid w:val="004B648E"/>
    <w:rsid w:val="004C0A99"/>
    <w:rsid w:val="004C3291"/>
    <w:rsid w:val="004C6984"/>
    <w:rsid w:val="004D38B6"/>
    <w:rsid w:val="004D669E"/>
    <w:rsid w:val="004E20F8"/>
    <w:rsid w:val="004E2641"/>
    <w:rsid w:val="004E4FF8"/>
    <w:rsid w:val="004F2801"/>
    <w:rsid w:val="004F2A18"/>
    <w:rsid w:val="004F39FC"/>
    <w:rsid w:val="00502C3E"/>
    <w:rsid w:val="00503E92"/>
    <w:rsid w:val="00520AEF"/>
    <w:rsid w:val="005219EF"/>
    <w:rsid w:val="00525EEE"/>
    <w:rsid w:val="005334D1"/>
    <w:rsid w:val="00537C26"/>
    <w:rsid w:val="00542573"/>
    <w:rsid w:val="005458ED"/>
    <w:rsid w:val="00547314"/>
    <w:rsid w:val="00547F34"/>
    <w:rsid w:val="00551683"/>
    <w:rsid w:val="005547DF"/>
    <w:rsid w:val="00554928"/>
    <w:rsid w:val="005620BA"/>
    <w:rsid w:val="00580D7C"/>
    <w:rsid w:val="00584450"/>
    <w:rsid w:val="00584A9E"/>
    <w:rsid w:val="00594BD5"/>
    <w:rsid w:val="00594BFF"/>
    <w:rsid w:val="00595D6E"/>
    <w:rsid w:val="00595F77"/>
    <w:rsid w:val="00596209"/>
    <w:rsid w:val="005A3B40"/>
    <w:rsid w:val="005A5991"/>
    <w:rsid w:val="005B2EA5"/>
    <w:rsid w:val="005B4BA1"/>
    <w:rsid w:val="005B5736"/>
    <w:rsid w:val="005C1FD5"/>
    <w:rsid w:val="005C25C2"/>
    <w:rsid w:val="005C3152"/>
    <w:rsid w:val="005D5C33"/>
    <w:rsid w:val="005D6551"/>
    <w:rsid w:val="005D671F"/>
    <w:rsid w:val="005E09A3"/>
    <w:rsid w:val="005E116E"/>
    <w:rsid w:val="005E52AD"/>
    <w:rsid w:val="005F742B"/>
    <w:rsid w:val="005F7F3A"/>
    <w:rsid w:val="006010CC"/>
    <w:rsid w:val="00602CB0"/>
    <w:rsid w:val="00604075"/>
    <w:rsid w:val="006043E3"/>
    <w:rsid w:val="006070D1"/>
    <w:rsid w:val="00607A2F"/>
    <w:rsid w:val="00612C8F"/>
    <w:rsid w:val="006131CB"/>
    <w:rsid w:val="00613BA8"/>
    <w:rsid w:val="00616883"/>
    <w:rsid w:val="00620ACB"/>
    <w:rsid w:val="00620CA9"/>
    <w:rsid w:val="00621098"/>
    <w:rsid w:val="0062182E"/>
    <w:rsid w:val="00623379"/>
    <w:rsid w:val="006241D4"/>
    <w:rsid w:val="00626C8A"/>
    <w:rsid w:val="00632886"/>
    <w:rsid w:val="00632E1A"/>
    <w:rsid w:val="006368CB"/>
    <w:rsid w:val="00636964"/>
    <w:rsid w:val="006420F9"/>
    <w:rsid w:val="00643129"/>
    <w:rsid w:val="00643DAF"/>
    <w:rsid w:val="00645255"/>
    <w:rsid w:val="00650603"/>
    <w:rsid w:val="00650873"/>
    <w:rsid w:val="006509F9"/>
    <w:rsid w:val="006534E8"/>
    <w:rsid w:val="00653D79"/>
    <w:rsid w:val="006547E7"/>
    <w:rsid w:val="00660B89"/>
    <w:rsid w:val="0066186D"/>
    <w:rsid w:val="0066337C"/>
    <w:rsid w:val="006634BE"/>
    <w:rsid w:val="00664DE0"/>
    <w:rsid w:val="006673BC"/>
    <w:rsid w:val="00673941"/>
    <w:rsid w:val="00677C5F"/>
    <w:rsid w:val="006824B0"/>
    <w:rsid w:val="006832A5"/>
    <w:rsid w:val="006842A1"/>
    <w:rsid w:val="00685739"/>
    <w:rsid w:val="00685D98"/>
    <w:rsid w:val="00693E93"/>
    <w:rsid w:val="00695682"/>
    <w:rsid w:val="006A31C1"/>
    <w:rsid w:val="006A79DF"/>
    <w:rsid w:val="006C5BA1"/>
    <w:rsid w:val="006C7E46"/>
    <w:rsid w:val="006D0C29"/>
    <w:rsid w:val="006D59C2"/>
    <w:rsid w:val="006D762C"/>
    <w:rsid w:val="006D7FA8"/>
    <w:rsid w:val="006E2174"/>
    <w:rsid w:val="006E2C37"/>
    <w:rsid w:val="006E2CA7"/>
    <w:rsid w:val="006E72FF"/>
    <w:rsid w:val="006F12DC"/>
    <w:rsid w:val="006F1D62"/>
    <w:rsid w:val="006F4C5E"/>
    <w:rsid w:val="00700F3A"/>
    <w:rsid w:val="00702842"/>
    <w:rsid w:val="0070439E"/>
    <w:rsid w:val="007046AB"/>
    <w:rsid w:val="007055E9"/>
    <w:rsid w:val="00710CA9"/>
    <w:rsid w:val="007112DC"/>
    <w:rsid w:val="00712C96"/>
    <w:rsid w:val="00720334"/>
    <w:rsid w:val="00720AAB"/>
    <w:rsid w:val="00720E35"/>
    <w:rsid w:val="00723F4C"/>
    <w:rsid w:val="0072423F"/>
    <w:rsid w:val="0073457C"/>
    <w:rsid w:val="00734E1A"/>
    <w:rsid w:val="00735DD0"/>
    <w:rsid w:val="00736BD6"/>
    <w:rsid w:val="00750530"/>
    <w:rsid w:val="00765523"/>
    <w:rsid w:val="00765957"/>
    <w:rsid w:val="00770343"/>
    <w:rsid w:val="007722F8"/>
    <w:rsid w:val="007724DD"/>
    <w:rsid w:val="00772B20"/>
    <w:rsid w:val="007763CA"/>
    <w:rsid w:val="00787DA4"/>
    <w:rsid w:val="0079037F"/>
    <w:rsid w:val="00790BA0"/>
    <w:rsid w:val="00790BC6"/>
    <w:rsid w:val="0079260A"/>
    <w:rsid w:val="0079343A"/>
    <w:rsid w:val="007936A4"/>
    <w:rsid w:val="00793DA6"/>
    <w:rsid w:val="00796DAE"/>
    <w:rsid w:val="007A0C18"/>
    <w:rsid w:val="007A0E1A"/>
    <w:rsid w:val="007A1BA1"/>
    <w:rsid w:val="007A1C5D"/>
    <w:rsid w:val="007A634E"/>
    <w:rsid w:val="007A76C9"/>
    <w:rsid w:val="007A7A31"/>
    <w:rsid w:val="007B45FA"/>
    <w:rsid w:val="007B7E96"/>
    <w:rsid w:val="007C0C8D"/>
    <w:rsid w:val="007C3709"/>
    <w:rsid w:val="007C7DB3"/>
    <w:rsid w:val="007D18AA"/>
    <w:rsid w:val="007E2185"/>
    <w:rsid w:val="007F0247"/>
    <w:rsid w:val="007F1546"/>
    <w:rsid w:val="007F7635"/>
    <w:rsid w:val="00802FFC"/>
    <w:rsid w:val="00805288"/>
    <w:rsid w:val="008061B7"/>
    <w:rsid w:val="008074A2"/>
    <w:rsid w:val="0081455C"/>
    <w:rsid w:val="00816475"/>
    <w:rsid w:val="00816A8C"/>
    <w:rsid w:val="00820322"/>
    <w:rsid w:val="00820572"/>
    <w:rsid w:val="008243C3"/>
    <w:rsid w:val="00824FEE"/>
    <w:rsid w:val="00832D28"/>
    <w:rsid w:val="00833804"/>
    <w:rsid w:val="0083668F"/>
    <w:rsid w:val="00836F2E"/>
    <w:rsid w:val="008410FB"/>
    <w:rsid w:val="00842BCD"/>
    <w:rsid w:val="00844A28"/>
    <w:rsid w:val="008470A8"/>
    <w:rsid w:val="00847561"/>
    <w:rsid w:val="008501D1"/>
    <w:rsid w:val="00854556"/>
    <w:rsid w:val="00856C66"/>
    <w:rsid w:val="0086421F"/>
    <w:rsid w:val="00870AAC"/>
    <w:rsid w:val="00871CCE"/>
    <w:rsid w:val="0087576D"/>
    <w:rsid w:val="008806E5"/>
    <w:rsid w:val="0088108D"/>
    <w:rsid w:val="0088585C"/>
    <w:rsid w:val="00886F4B"/>
    <w:rsid w:val="00890193"/>
    <w:rsid w:val="00894E5D"/>
    <w:rsid w:val="00897A51"/>
    <w:rsid w:val="008A0A75"/>
    <w:rsid w:val="008A0B1C"/>
    <w:rsid w:val="008A0DDF"/>
    <w:rsid w:val="008A15B3"/>
    <w:rsid w:val="008A46D5"/>
    <w:rsid w:val="008A74AF"/>
    <w:rsid w:val="008A7DF2"/>
    <w:rsid w:val="008B0E4E"/>
    <w:rsid w:val="008B2758"/>
    <w:rsid w:val="008B5C7B"/>
    <w:rsid w:val="008B777D"/>
    <w:rsid w:val="008C5E9B"/>
    <w:rsid w:val="008D35D5"/>
    <w:rsid w:val="008D43CB"/>
    <w:rsid w:val="008D5BE6"/>
    <w:rsid w:val="008D6EBB"/>
    <w:rsid w:val="008E0B1E"/>
    <w:rsid w:val="008E71F6"/>
    <w:rsid w:val="008F0106"/>
    <w:rsid w:val="008F216F"/>
    <w:rsid w:val="008F2398"/>
    <w:rsid w:val="008F33AB"/>
    <w:rsid w:val="00906B79"/>
    <w:rsid w:val="00911DF4"/>
    <w:rsid w:val="00912F87"/>
    <w:rsid w:val="00913513"/>
    <w:rsid w:val="009150BE"/>
    <w:rsid w:val="00915C36"/>
    <w:rsid w:val="00917271"/>
    <w:rsid w:val="00920EA2"/>
    <w:rsid w:val="00922442"/>
    <w:rsid w:val="009262DC"/>
    <w:rsid w:val="009271A2"/>
    <w:rsid w:val="00930E33"/>
    <w:rsid w:val="0093103A"/>
    <w:rsid w:val="00932BD0"/>
    <w:rsid w:val="009345AE"/>
    <w:rsid w:val="00937C12"/>
    <w:rsid w:val="009444A2"/>
    <w:rsid w:val="009503EC"/>
    <w:rsid w:val="00951C5C"/>
    <w:rsid w:val="00956616"/>
    <w:rsid w:val="00960307"/>
    <w:rsid w:val="00960F02"/>
    <w:rsid w:val="00966F72"/>
    <w:rsid w:val="00967067"/>
    <w:rsid w:val="0096723B"/>
    <w:rsid w:val="009720EE"/>
    <w:rsid w:val="00976133"/>
    <w:rsid w:val="00977A3E"/>
    <w:rsid w:val="00982E44"/>
    <w:rsid w:val="00993E83"/>
    <w:rsid w:val="0099550F"/>
    <w:rsid w:val="0099783F"/>
    <w:rsid w:val="009A052B"/>
    <w:rsid w:val="009A1FC3"/>
    <w:rsid w:val="009A38CA"/>
    <w:rsid w:val="009A4B91"/>
    <w:rsid w:val="009A5A6C"/>
    <w:rsid w:val="009A5B92"/>
    <w:rsid w:val="009A7788"/>
    <w:rsid w:val="009B50E1"/>
    <w:rsid w:val="009C1896"/>
    <w:rsid w:val="009C3B66"/>
    <w:rsid w:val="009C4207"/>
    <w:rsid w:val="009C5E80"/>
    <w:rsid w:val="009C76CC"/>
    <w:rsid w:val="009D0FCB"/>
    <w:rsid w:val="009D3AA7"/>
    <w:rsid w:val="009D3DD5"/>
    <w:rsid w:val="009D3F49"/>
    <w:rsid w:val="009D575F"/>
    <w:rsid w:val="009E19FD"/>
    <w:rsid w:val="009E1F99"/>
    <w:rsid w:val="009E6C05"/>
    <w:rsid w:val="009F292F"/>
    <w:rsid w:val="009F2BCE"/>
    <w:rsid w:val="009F43B7"/>
    <w:rsid w:val="00A00EB1"/>
    <w:rsid w:val="00A0684A"/>
    <w:rsid w:val="00A14D00"/>
    <w:rsid w:val="00A2060B"/>
    <w:rsid w:val="00A22CB9"/>
    <w:rsid w:val="00A27C8B"/>
    <w:rsid w:val="00A35CCE"/>
    <w:rsid w:val="00A42489"/>
    <w:rsid w:val="00A46379"/>
    <w:rsid w:val="00A46E50"/>
    <w:rsid w:val="00A533F2"/>
    <w:rsid w:val="00A61BB5"/>
    <w:rsid w:val="00A65184"/>
    <w:rsid w:val="00A7280F"/>
    <w:rsid w:val="00A734E2"/>
    <w:rsid w:val="00A73D66"/>
    <w:rsid w:val="00A74703"/>
    <w:rsid w:val="00A74F97"/>
    <w:rsid w:val="00A805D3"/>
    <w:rsid w:val="00A83501"/>
    <w:rsid w:val="00A8398D"/>
    <w:rsid w:val="00A8449D"/>
    <w:rsid w:val="00A85101"/>
    <w:rsid w:val="00A92DBB"/>
    <w:rsid w:val="00A93CAB"/>
    <w:rsid w:val="00A951CF"/>
    <w:rsid w:val="00A95623"/>
    <w:rsid w:val="00AA079E"/>
    <w:rsid w:val="00AA19DD"/>
    <w:rsid w:val="00AA2171"/>
    <w:rsid w:val="00AB61C3"/>
    <w:rsid w:val="00AB6291"/>
    <w:rsid w:val="00AB633F"/>
    <w:rsid w:val="00AC24E1"/>
    <w:rsid w:val="00AC2703"/>
    <w:rsid w:val="00AD46EC"/>
    <w:rsid w:val="00AE58A9"/>
    <w:rsid w:val="00AF1B80"/>
    <w:rsid w:val="00AF42D7"/>
    <w:rsid w:val="00AF5880"/>
    <w:rsid w:val="00AF5E3B"/>
    <w:rsid w:val="00AF7B7D"/>
    <w:rsid w:val="00B0097A"/>
    <w:rsid w:val="00B01CB2"/>
    <w:rsid w:val="00B02586"/>
    <w:rsid w:val="00B03E70"/>
    <w:rsid w:val="00B04515"/>
    <w:rsid w:val="00B0569C"/>
    <w:rsid w:val="00B058C2"/>
    <w:rsid w:val="00B072F1"/>
    <w:rsid w:val="00B12A9D"/>
    <w:rsid w:val="00B130A9"/>
    <w:rsid w:val="00B16761"/>
    <w:rsid w:val="00B25FA3"/>
    <w:rsid w:val="00B269E9"/>
    <w:rsid w:val="00B354AE"/>
    <w:rsid w:val="00B369D1"/>
    <w:rsid w:val="00B375D0"/>
    <w:rsid w:val="00B43B1A"/>
    <w:rsid w:val="00B457F9"/>
    <w:rsid w:val="00B51EA6"/>
    <w:rsid w:val="00B52C63"/>
    <w:rsid w:val="00B563A6"/>
    <w:rsid w:val="00B6183F"/>
    <w:rsid w:val="00B619B1"/>
    <w:rsid w:val="00B62ABA"/>
    <w:rsid w:val="00B64AB4"/>
    <w:rsid w:val="00B651B1"/>
    <w:rsid w:val="00B6526E"/>
    <w:rsid w:val="00B715F3"/>
    <w:rsid w:val="00B71EDC"/>
    <w:rsid w:val="00B741F2"/>
    <w:rsid w:val="00B807E8"/>
    <w:rsid w:val="00B8298B"/>
    <w:rsid w:val="00B8400C"/>
    <w:rsid w:val="00B85714"/>
    <w:rsid w:val="00B85826"/>
    <w:rsid w:val="00B87293"/>
    <w:rsid w:val="00B874AB"/>
    <w:rsid w:val="00B907B1"/>
    <w:rsid w:val="00B91D21"/>
    <w:rsid w:val="00B924B5"/>
    <w:rsid w:val="00B93913"/>
    <w:rsid w:val="00B95484"/>
    <w:rsid w:val="00B95F1C"/>
    <w:rsid w:val="00B966D1"/>
    <w:rsid w:val="00BA760A"/>
    <w:rsid w:val="00BB5CAA"/>
    <w:rsid w:val="00BC6911"/>
    <w:rsid w:val="00BC73A6"/>
    <w:rsid w:val="00BD036B"/>
    <w:rsid w:val="00BD4957"/>
    <w:rsid w:val="00BE16F8"/>
    <w:rsid w:val="00BE38FE"/>
    <w:rsid w:val="00BF2D98"/>
    <w:rsid w:val="00BF639B"/>
    <w:rsid w:val="00C0099A"/>
    <w:rsid w:val="00C039FE"/>
    <w:rsid w:val="00C05FBF"/>
    <w:rsid w:val="00C129A0"/>
    <w:rsid w:val="00C17AEE"/>
    <w:rsid w:val="00C24935"/>
    <w:rsid w:val="00C249F7"/>
    <w:rsid w:val="00C258AB"/>
    <w:rsid w:val="00C26C49"/>
    <w:rsid w:val="00C2778D"/>
    <w:rsid w:val="00C31D3D"/>
    <w:rsid w:val="00C35BEB"/>
    <w:rsid w:val="00C42EFB"/>
    <w:rsid w:val="00C44B1C"/>
    <w:rsid w:val="00C5409A"/>
    <w:rsid w:val="00C553B0"/>
    <w:rsid w:val="00C55F5A"/>
    <w:rsid w:val="00C63467"/>
    <w:rsid w:val="00C700C4"/>
    <w:rsid w:val="00C70594"/>
    <w:rsid w:val="00C71BC6"/>
    <w:rsid w:val="00C74FDA"/>
    <w:rsid w:val="00C7537A"/>
    <w:rsid w:val="00C7668D"/>
    <w:rsid w:val="00C80463"/>
    <w:rsid w:val="00C816A7"/>
    <w:rsid w:val="00C828FF"/>
    <w:rsid w:val="00C86283"/>
    <w:rsid w:val="00C92BFD"/>
    <w:rsid w:val="00C92C85"/>
    <w:rsid w:val="00C94FB7"/>
    <w:rsid w:val="00C95E31"/>
    <w:rsid w:val="00C97202"/>
    <w:rsid w:val="00C9747D"/>
    <w:rsid w:val="00CA38CA"/>
    <w:rsid w:val="00CB1B9F"/>
    <w:rsid w:val="00CB1EFE"/>
    <w:rsid w:val="00CC26BB"/>
    <w:rsid w:val="00CC2F16"/>
    <w:rsid w:val="00CC519A"/>
    <w:rsid w:val="00CC5A23"/>
    <w:rsid w:val="00CC77B7"/>
    <w:rsid w:val="00CC7AAA"/>
    <w:rsid w:val="00CD3703"/>
    <w:rsid w:val="00CD47C9"/>
    <w:rsid w:val="00CD7DFC"/>
    <w:rsid w:val="00CE2ECB"/>
    <w:rsid w:val="00CE6F23"/>
    <w:rsid w:val="00CF40C1"/>
    <w:rsid w:val="00D04304"/>
    <w:rsid w:val="00D07E9A"/>
    <w:rsid w:val="00D07EAD"/>
    <w:rsid w:val="00D14870"/>
    <w:rsid w:val="00D23C0C"/>
    <w:rsid w:val="00D27C95"/>
    <w:rsid w:val="00D32EC9"/>
    <w:rsid w:val="00D32FBC"/>
    <w:rsid w:val="00D34025"/>
    <w:rsid w:val="00D454C6"/>
    <w:rsid w:val="00D4606C"/>
    <w:rsid w:val="00D55BB0"/>
    <w:rsid w:val="00D6531E"/>
    <w:rsid w:val="00D740C6"/>
    <w:rsid w:val="00D740CD"/>
    <w:rsid w:val="00D749EF"/>
    <w:rsid w:val="00D763C9"/>
    <w:rsid w:val="00D7655E"/>
    <w:rsid w:val="00D81BA9"/>
    <w:rsid w:val="00D83C5B"/>
    <w:rsid w:val="00D8612F"/>
    <w:rsid w:val="00D904E4"/>
    <w:rsid w:val="00D905DE"/>
    <w:rsid w:val="00D91C57"/>
    <w:rsid w:val="00D9270F"/>
    <w:rsid w:val="00D9662E"/>
    <w:rsid w:val="00D9682F"/>
    <w:rsid w:val="00DA0455"/>
    <w:rsid w:val="00DA2EE9"/>
    <w:rsid w:val="00DA67AA"/>
    <w:rsid w:val="00DA7BC7"/>
    <w:rsid w:val="00DB0DD0"/>
    <w:rsid w:val="00DB4211"/>
    <w:rsid w:val="00DB5175"/>
    <w:rsid w:val="00DB7605"/>
    <w:rsid w:val="00DB77ED"/>
    <w:rsid w:val="00DC3F2E"/>
    <w:rsid w:val="00DC481C"/>
    <w:rsid w:val="00DC648F"/>
    <w:rsid w:val="00DC7AD6"/>
    <w:rsid w:val="00DD1225"/>
    <w:rsid w:val="00DD7E10"/>
    <w:rsid w:val="00DE1C17"/>
    <w:rsid w:val="00DF0B2F"/>
    <w:rsid w:val="00DF5798"/>
    <w:rsid w:val="00E001F4"/>
    <w:rsid w:val="00E00E32"/>
    <w:rsid w:val="00E01612"/>
    <w:rsid w:val="00E02CEA"/>
    <w:rsid w:val="00E02D0A"/>
    <w:rsid w:val="00E03E10"/>
    <w:rsid w:val="00E04986"/>
    <w:rsid w:val="00E04D27"/>
    <w:rsid w:val="00E06026"/>
    <w:rsid w:val="00E14BE3"/>
    <w:rsid w:val="00E20B9B"/>
    <w:rsid w:val="00E21811"/>
    <w:rsid w:val="00E241E1"/>
    <w:rsid w:val="00E25E23"/>
    <w:rsid w:val="00E266C8"/>
    <w:rsid w:val="00E26A44"/>
    <w:rsid w:val="00E27609"/>
    <w:rsid w:val="00E33473"/>
    <w:rsid w:val="00E34CA8"/>
    <w:rsid w:val="00E40DA9"/>
    <w:rsid w:val="00E536D8"/>
    <w:rsid w:val="00E60AFF"/>
    <w:rsid w:val="00E61B0B"/>
    <w:rsid w:val="00E6306F"/>
    <w:rsid w:val="00E643FD"/>
    <w:rsid w:val="00E66B93"/>
    <w:rsid w:val="00E670EE"/>
    <w:rsid w:val="00E70AC3"/>
    <w:rsid w:val="00E7112D"/>
    <w:rsid w:val="00E7352C"/>
    <w:rsid w:val="00E75561"/>
    <w:rsid w:val="00E80D7E"/>
    <w:rsid w:val="00E9419D"/>
    <w:rsid w:val="00EA1510"/>
    <w:rsid w:val="00EA2B47"/>
    <w:rsid w:val="00EA4DD2"/>
    <w:rsid w:val="00EB1458"/>
    <w:rsid w:val="00EB2E43"/>
    <w:rsid w:val="00EB7C03"/>
    <w:rsid w:val="00EC1AC1"/>
    <w:rsid w:val="00EC659C"/>
    <w:rsid w:val="00EC7681"/>
    <w:rsid w:val="00ED39CE"/>
    <w:rsid w:val="00ED5686"/>
    <w:rsid w:val="00EE530B"/>
    <w:rsid w:val="00EF75A5"/>
    <w:rsid w:val="00F10DE6"/>
    <w:rsid w:val="00F114B2"/>
    <w:rsid w:val="00F174F0"/>
    <w:rsid w:val="00F21266"/>
    <w:rsid w:val="00F21F63"/>
    <w:rsid w:val="00F22B6B"/>
    <w:rsid w:val="00F22E15"/>
    <w:rsid w:val="00F24146"/>
    <w:rsid w:val="00F24E3D"/>
    <w:rsid w:val="00F261BB"/>
    <w:rsid w:val="00F272D7"/>
    <w:rsid w:val="00F27445"/>
    <w:rsid w:val="00F303E2"/>
    <w:rsid w:val="00F34D50"/>
    <w:rsid w:val="00F351FD"/>
    <w:rsid w:val="00F36217"/>
    <w:rsid w:val="00F41247"/>
    <w:rsid w:val="00F42E72"/>
    <w:rsid w:val="00F50ABF"/>
    <w:rsid w:val="00F51A7D"/>
    <w:rsid w:val="00F51C9C"/>
    <w:rsid w:val="00F551CB"/>
    <w:rsid w:val="00F56545"/>
    <w:rsid w:val="00F57AD3"/>
    <w:rsid w:val="00F62B82"/>
    <w:rsid w:val="00F63BA0"/>
    <w:rsid w:val="00F645B1"/>
    <w:rsid w:val="00F651F6"/>
    <w:rsid w:val="00F744D9"/>
    <w:rsid w:val="00F76807"/>
    <w:rsid w:val="00F77524"/>
    <w:rsid w:val="00F77D50"/>
    <w:rsid w:val="00F80D99"/>
    <w:rsid w:val="00F83A75"/>
    <w:rsid w:val="00F870FE"/>
    <w:rsid w:val="00F90723"/>
    <w:rsid w:val="00F94EE6"/>
    <w:rsid w:val="00F95DAA"/>
    <w:rsid w:val="00F96542"/>
    <w:rsid w:val="00F96615"/>
    <w:rsid w:val="00FA014C"/>
    <w:rsid w:val="00FA314C"/>
    <w:rsid w:val="00FA620C"/>
    <w:rsid w:val="00FB27B5"/>
    <w:rsid w:val="00FB3DBA"/>
    <w:rsid w:val="00FC0A3F"/>
    <w:rsid w:val="00FC7FB4"/>
    <w:rsid w:val="00FD0103"/>
    <w:rsid w:val="00FD0B6D"/>
    <w:rsid w:val="00FD0EC6"/>
    <w:rsid w:val="00FD6935"/>
    <w:rsid w:val="00FE1279"/>
    <w:rsid w:val="00FF20DB"/>
    <w:rsid w:val="00FF73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B96A201"/>
  <w15:chartTrackingRefBased/>
  <w15:docId w15:val="{0A05398A-D8A2-4FD9-8B2A-DC32C484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b/>
      <w:bCs/>
      <w:iCs/>
      <w:sz w:val="28"/>
      <w:szCs w:val="28"/>
      <w:lang w:val="en-US" w:eastAsia="en-US"/>
    </w:rPr>
  </w:style>
  <w:style w:type="paragraph" w:styleId="Heading1">
    <w:name w:val="heading 1"/>
    <w:basedOn w:val="Normal"/>
    <w:link w:val="Heading1Char"/>
    <w:qFormat/>
    <w:rsid w:val="00C42EFB"/>
    <w:pPr>
      <w:spacing w:before="100" w:beforeAutospacing="1" w:after="100" w:afterAutospacing="1"/>
      <w:outlineLvl w:val="0"/>
    </w:pPr>
    <w:rPr>
      <w:rFonts w:cs="Times New Roman"/>
      <w:b w:val="0"/>
      <w:bCs w:val="0"/>
      <w:iCs w:val="0"/>
      <w:kern w:val="36"/>
      <w:sz w:val="24"/>
      <w:szCs w:val="24"/>
      <w:lang w:val="x-none" w:eastAsia="x-none"/>
    </w:rPr>
  </w:style>
  <w:style w:type="paragraph" w:styleId="Heading2">
    <w:name w:val="heading 2"/>
    <w:basedOn w:val="Normal"/>
    <w:next w:val="Normal"/>
    <w:qFormat/>
    <w:rsid w:val="00702842"/>
    <w:pPr>
      <w:keepNext/>
      <w:jc w:val="center"/>
      <w:outlineLvl w:val="1"/>
    </w:pPr>
    <w:rPr>
      <w:rFonts w:ascii=".VnTimeH" w:hAnsi=".VnTimeH" w:cs="Times New Roman"/>
      <w:bCs w:val="0"/>
      <w:iCs w:val="0"/>
      <w:sz w:val="3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02842"/>
    <w:pPr>
      <w:ind w:firstLine="720"/>
      <w:jc w:val="both"/>
    </w:pPr>
    <w:rPr>
      <w:rFonts w:ascii=".VnTime" w:hAnsi=".VnTime" w:cs="Times New Roman"/>
      <w:b w:val="0"/>
      <w:bCs w:val="0"/>
      <w:iCs w:val="0"/>
      <w:szCs w:val="24"/>
      <w:lang w:val="x-none" w:eastAsia="x-none"/>
    </w:rPr>
  </w:style>
  <w:style w:type="paragraph" w:styleId="BodyText">
    <w:name w:val="Body Text"/>
    <w:basedOn w:val="Normal"/>
    <w:rsid w:val="00702842"/>
    <w:pPr>
      <w:autoSpaceDE w:val="0"/>
      <w:autoSpaceDN w:val="0"/>
      <w:jc w:val="both"/>
    </w:pPr>
    <w:rPr>
      <w:rFonts w:ascii=".VnTime" w:hAnsi=".VnTime" w:cs="Times New Roman"/>
      <w:b w:val="0"/>
      <w:bCs w:val="0"/>
      <w:iCs w:val="0"/>
    </w:rPr>
  </w:style>
  <w:style w:type="paragraph" w:customStyle="1" w:styleId="Char">
    <w:name w:val="Char"/>
    <w:autoRedefine/>
    <w:rsid w:val="00702842"/>
    <w:pPr>
      <w:tabs>
        <w:tab w:val="left" w:pos="1152"/>
      </w:tabs>
      <w:spacing w:before="120" w:after="120" w:line="312" w:lineRule="auto"/>
    </w:pPr>
    <w:rPr>
      <w:rFonts w:ascii="Arial" w:hAnsi="Arial" w:cs="Arial"/>
      <w:sz w:val="26"/>
      <w:szCs w:val="26"/>
      <w:lang w:val="en-US" w:eastAsia="en-US"/>
    </w:rPr>
  </w:style>
  <w:style w:type="paragraph" w:styleId="Footer">
    <w:name w:val="footer"/>
    <w:basedOn w:val="Normal"/>
    <w:link w:val="FooterChar"/>
    <w:uiPriority w:val="99"/>
    <w:rsid w:val="00702842"/>
    <w:pPr>
      <w:tabs>
        <w:tab w:val="center" w:pos="4320"/>
        <w:tab w:val="right" w:pos="8640"/>
      </w:tabs>
    </w:pPr>
    <w:rPr>
      <w:rFonts w:ascii=".VnTime" w:hAnsi=".VnTime" w:cs="Times New Roman"/>
      <w:b w:val="0"/>
      <w:bCs w:val="0"/>
      <w:iCs w:val="0"/>
      <w:sz w:val="26"/>
      <w:szCs w:val="26"/>
    </w:rPr>
  </w:style>
  <w:style w:type="character" w:styleId="PageNumber">
    <w:name w:val="page number"/>
    <w:basedOn w:val="DefaultParagraphFont"/>
    <w:rsid w:val="00702842"/>
  </w:style>
  <w:style w:type="paragraph" w:styleId="Header">
    <w:name w:val="header"/>
    <w:basedOn w:val="Normal"/>
    <w:link w:val="HeaderChar"/>
    <w:uiPriority w:val="99"/>
    <w:rsid w:val="00702842"/>
    <w:pPr>
      <w:tabs>
        <w:tab w:val="center" w:pos="4320"/>
        <w:tab w:val="right" w:pos="8640"/>
      </w:tabs>
    </w:pPr>
    <w:rPr>
      <w:rFonts w:cs="Times New Roman"/>
      <w:b w:val="0"/>
      <w:bCs w:val="0"/>
      <w:iCs w:val="0"/>
    </w:rPr>
  </w:style>
  <w:style w:type="paragraph" w:customStyle="1" w:styleId="Char0">
    <w:name w:val="Char"/>
    <w:autoRedefine/>
    <w:rsid w:val="00547314"/>
    <w:pPr>
      <w:tabs>
        <w:tab w:val="left" w:pos="1152"/>
      </w:tabs>
      <w:spacing w:before="120" w:after="120" w:line="312" w:lineRule="auto"/>
    </w:pPr>
    <w:rPr>
      <w:rFonts w:ascii="Arial" w:hAnsi="Arial" w:cs="Arial"/>
      <w:sz w:val="26"/>
      <w:szCs w:val="26"/>
      <w:lang w:val="en-US" w:eastAsia="en-US"/>
    </w:rPr>
  </w:style>
  <w:style w:type="character" w:customStyle="1" w:styleId="BodyTextIndentChar">
    <w:name w:val="Body Text Indent Char"/>
    <w:link w:val="BodyTextIndent"/>
    <w:rsid w:val="0088585C"/>
    <w:rPr>
      <w:rFonts w:ascii=".VnTime" w:hAnsi=".VnTime"/>
      <w:sz w:val="28"/>
      <w:szCs w:val="24"/>
    </w:rPr>
  </w:style>
  <w:style w:type="paragraph" w:styleId="NormalWeb">
    <w:name w:val="Normal (Web)"/>
    <w:basedOn w:val="Normal"/>
    <w:uiPriority w:val="99"/>
    <w:rsid w:val="00C42EFB"/>
    <w:pPr>
      <w:spacing w:line="312" w:lineRule="auto"/>
    </w:pPr>
    <w:rPr>
      <w:rFonts w:cs="Times New Roman"/>
      <w:b w:val="0"/>
      <w:bCs w:val="0"/>
      <w:iCs w:val="0"/>
      <w:sz w:val="24"/>
      <w:szCs w:val="24"/>
    </w:rPr>
  </w:style>
  <w:style w:type="character" w:customStyle="1" w:styleId="CharChar3">
    <w:name w:val="Char Char3"/>
    <w:rsid w:val="00B16761"/>
    <w:rPr>
      <w:rFonts w:ascii=".VnTime" w:eastAsia="Times New Roman" w:hAnsi=".VnTime" w:cs="Times New Roman"/>
      <w:sz w:val="28"/>
      <w:szCs w:val="24"/>
    </w:rPr>
  </w:style>
  <w:style w:type="paragraph" w:customStyle="1" w:styleId="n-dieund">
    <w:name w:val="n-dieund"/>
    <w:basedOn w:val="Normal"/>
    <w:rsid w:val="00363868"/>
    <w:pPr>
      <w:spacing w:after="120"/>
      <w:ind w:firstLine="709"/>
      <w:jc w:val="both"/>
    </w:pPr>
    <w:rPr>
      <w:rFonts w:ascii=".VnTime" w:hAnsi=".VnTime" w:cs="Times New Roman"/>
      <w:b w:val="0"/>
      <w:bCs w:val="0"/>
      <w:iCs w:val="0"/>
      <w:szCs w:val="20"/>
      <w:lang w:eastAsia="ja-JP"/>
    </w:rPr>
  </w:style>
  <w:style w:type="paragraph" w:customStyle="1" w:styleId="abc">
    <w:name w:val="abc"/>
    <w:basedOn w:val="Normal"/>
    <w:rsid w:val="00363868"/>
    <w:pPr>
      <w:widowControl w:val="0"/>
      <w:autoSpaceDE w:val="0"/>
      <w:autoSpaceDN w:val="0"/>
      <w:adjustRightInd w:val="0"/>
    </w:pPr>
    <w:rPr>
      <w:rFonts w:ascii=".VnTime" w:hAnsi=".VnTime" w:cs="Times New Roman"/>
      <w:b w:val="0"/>
      <w:bCs w:val="0"/>
      <w:iCs w:val="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ootnote text"/>
    <w:basedOn w:val="Normal"/>
    <w:link w:val="FootnoteTextChar"/>
    <w:unhideWhenUsed/>
    <w:qFormat/>
    <w:rsid w:val="00DB4211"/>
    <w:rPr>
      <w:rFonts w:ascii="Arial" w:eastAsia="Arial" w:hAnsi="Arial" w:cs="Times New Roman"/>
      <w:b w:val="0"/>
      <w:bCs w:val="0"/>
      <w:iCs w:val="0"/>
      <w:color w:val="000000"/>
      <w:sz w:val="24"/>
      <w:szCs w:val="24"/>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rsid w:val="00DB4211"/>
    <w:rPr>
      <w:rFonts w:ascii="Arial" w:eastAsia="Arial" w:hAnsi="Arial"/>
      <w:color w:val="000000"/>
      <w:sz w:val="24"/>
      <w:szCs w:val="24"/>
      <w:lang w:val="x-none" w:eastAsia="x-none"/>
    </w:rPr>
  </w:style>
  <w:style w:type="character" w:styleId="FootnoteReference">
    <w:name w:val="footnote reference"/>
    <w:aliases w:val="Footnote text,Footnote,ftref,(NECG) Footnote Reference,16 Point,Superscript 6 Point,Footnote + Arial,10 pt,Black,SUPERS,Footnote dich,fr,Footnote Text1,BearingPoint,Ref,de nota al pie,Footnote Text11,f"/>
    <w:unhideWhenUsed/>
    <w:qFormat/>
    <w:rsid w:val="00DB4211"/>
    <w:rPr>
      <w:vertAlign w:val="superscript"/>
    </w:rPr>
  </w:style>
  <w:style w:type="character" w:styleId="Emphasis">
    <w:name w:val="Emphasis"/>
    <w:uiPriority w:val="20"/>
    <w:qFormat/>
    <w:rsid w:val="006832A5"/>
    <w:rPr>
      <w:i/>
      <w:iCs/>
    </w:rPr>
  </w:style>
  <w:style w:type="paragraph" w:customStyle="1" w:styleId="Normal1">
    <w:name w:val="Normal1"/>
    <w:rsid w:val="001833DA"/>
    <w:pPr>
      <w:spacing w:line="276" w:lineRule="auto"/>
    </w:pPr>
    <w:rPr>
      <w:rFonts w:ascii="Arial" w:eastAsia="Arial" w:hAnsi="Arial" w:cs="Arial"/>
      <w:color w:val="000000"/>
      <w:sz w:val="22"/>
      <w:szCs w:val="22"/>
      <w:lang w:val="en-US" w:eastAsia="en-US"/>
    </w:rPr>
  </w:style>
  <w:style w:type="paragraph" w:customStyle="1" w:styleId="yiv1962561060gmail-msobodytext">
    <w:name w:val="yiv1962561060gmail-msobodytext"/>
    <w:basedOn w:val="Normal"/>
    <w:rsid w:val="001833DA"/>
    <w:pPr>
      <w:spacing w:before="100" w:beforeAutospacing="1" w:after="100" w:afterAutospacing="1"/>
    </w:pPr>
    <w:rPr>
      <w:rFonts w:cs="Times New Roman"/>
      <w:b w:val="0"/>
      <w:bCs w:val="0"/>
      <w:iCs w:val="0"/>
      <w:sz w:val="24"/>
      <w:szCs w:val="24"/>
    </w:rPr>
  </w:style>
  <w:style w:type="paragraph" w:customStyle="1" w:styleId="CharCharCharCharCharCharCharCharCharCharCharCharCharCharCharCharCharChar">
    <w:name w:val="Char Char Char Char Char Char Char Char Char Char Char Char Char Char Char Char Char Char"/>
    <w:basedOn w:val="Normal"/>
    <w:semiHidden/>
    <w:rsid w:val="00B87293"/>
    <w:pPr>
      <w:spacing w:after="160" w:line="240" w:lineRule="exact"/>
    </w:pPr>
    <w:rPr>
      <w:rFonts w:ascii="Arial" w:hAnsi="Arial" w:cs="Times New Roman"/>
      <w:b w:val="0"/>
      <w:bCs w:val="0"/>
      <w:iCs w:val="0"/>
      <w:sz w:val="22"/>
      <w:szCs w:val="22"/>
    </w:rPr>
  </w:style>
  <w:style w:type="character" w:customStyle="1" w:styleId="Heading1Char">
    <w:name w:val="Heading 1 Char"/>
    <w:link w:val="Heading1"/>
    <w:locked/>
    <w:rsid w:val="00241FCF"/>
    <w:rPr>
      <w:kern w:val="36"/>
      <w:sz w:val="24"/>
      <w:szCs w:val="24"/>
    </w:rPr>
  </w:style>
  <w:style w:type="character" w:customStyle="1" w:styleId="FooterChar">
    <w:name w:val="Footer Char"/>
    <w:link w:val="Footer"/>
    <w:uiPriority w:val="99"/>
    <w:rsid w:val="00820572"/>
    <w:rPr>
      <w:rFonts w:ascii=".VnTime" w:hAnsi=".VnTime"/>
      <w:sz w:val="26"/>
      <w:szCs w:val="26"/>
      <w:lang w:eastAsia="en-US"/>
    </w:rPr>
  </w:style>
  <w:style w:type="paragraph" w:styleId="BalloonText">
    <w:name w:val="Balloon Text"/>
    <w:basedOn w:val="Normal"/>
    <w:link w:val="BalloonTextChar"/>
    <w:rsid w:val="007A0C18"/>
    <w:rPr>
      <w:rFonts w:ascii="Segoe UI" w:hAnsi="Segoe UI" w:cs="Segoe UI"/>
      <w:sz w:val="18"/>
      <w:szCs w:val="18"/>
    </w:rPr>
  </w:style>
  <w:style w:type="character" w:customStyle="1" w:styleId="BalloonTextChar">
    <w:name w:val="Balloon Text Char"/>
    <w:link w:val="BalloonText"/>
    <w:rsid w:val="007A0C18"/>
    <w:rPr>
      <w:rFonts w:ascii="Segoe UI" w:hAnsi="Segoe UI" w:cs="Segoe UI"/>
      <w:b/>
      <w:bCs/>
      <w:iCs/>
      <w:sz w:val="18"/>
      <w:szCs w:val="18"/>
    </w:rPr>
  </w:style>
  <w:style w:type="paragraph" w:styleId="ListParagraph">
    <w:name w:val="List Paragraph"/>
    <w:basedOn w:val="Normal"/>
    <w:uiPriority w:val="34"/>
    <w:qFormat/>
    <w:rsid w:val="001F79B1"/>
    <w:pPr>
      <w:ind w:left="720"/>
      <w:contextualSpacing/>
    </w:pPr>
    <w:rPr>
      <w:rFonts w:ascii=".VnTime" w:hAnsi=".VnTime" w:cs="Times New Roman"/>
      <w:b w:val="0"/>
      <w:bCs w:val="0"/>
      <w:iCs w:val="0"/>
    </w:rPr>
  </w:style>
  <w:style w:type="character" w:customStyle="1" w:styleId="HeaderChar">
    <w:name w:val="Header Char"/>
    <w:basedOn w:val="DefaultParagraphFont"/>
    <w:link w:val="Header"/>
    <w:uiPriority w:val="99"/>
    <w:rsid w:val="00366165"/>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871">
      <w:bodyDiv w:val="1"/>
      <w:marLeft w:val="0"/>
      <w:marRight w:val="0"/>
      <w:marTop w:val="0"/>
      <w:marBottom w:val="0"/>
      <w:divBdr>
        <w:top w:val="none" w:sz="0" w:space="0" w:color="auto"/>
        <w:left w:val="none" w:sz="0" w:space="0" w:color="auto"/>
        <w:bottom w:val="none" w:sz="0" w:space="0" w:color="auto"/>
        <w:right w:val="none" w:sz="0" w:space="0" w:color="auto"/>
      </w:divBdr>
    </w:div>
    <w:div w:id="910432738">
      <w:bodyDiv w:val="1"/>
      <w:marLeft w:val="0"/>
      <w:marRight w:val="0"/>
      <w:marTop w:val="0"/>
      <w:marBottom w:val="0"/>
      <w:divBdr>
        <w:top w:val="none" w:sz="0" w:space="0" w:color="auto"/>
        <w:left w:val="none" w:sz="0" w:space="0" w:color="auto"/>
        <w:bottom w:val="none" w:sz="0" w:space="0" w:color="auto"/>
        <w:right w:val="none" w:sz="0" w:space="0" w:color="auto"/>
      </w:divBdr>
    </w:div>
    <w:div w:id="1386219861">
      <w:bodyDiv w:val="1"/>
      <w:marLeft w:val="0"/>
      <w:marRight w:val="0"/>
      <w:marTop w:val="0"/>
      <w:marBottom w:val="0"/>
      <w:divBdr>
        <w:top w:val="none" w:sz="0" w:space="0" w:color="auto"/>
        <w:left w:val="none" w:sz="0" w:space="0" w:color="auto"/>
        <w:bottom w:val="none" w:sz="0" w:space="0" w:color="auto"/>
        <w:right w:val="none" w:sz="0" w:space="0" w:color="auto"/>
      </w:divBdr>
    </w:div>
    <w:div w:id="14837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AC351-A417-4B0B-BB0F-0437991C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UBND TỈNH HÀ NAM</vt:lpstr>
    </vt:vector>
  </TitlesOfParts>
  <Company/>
  <LinksUpToDate>false</LinksUpToDate>
  <CharactersWithSpaces>10928</CharactersWithSpaces>
  <SharedDoc>false</SharedDoc>
  <HLinks>
    <vt:vector size="18" baseType="variant">
      <vt:variant>
        <vt:i4>4587525</vt:i4>
      </vt:variant>
      <vt:variant>
        <vt:i4>6</vt:i4>
      </vt:variant>
      <vt:variant>
        <vt:i4>0</vt:i4>
      </vt:variant>
      <vt:variant>
        <vt:i4>5</vt:i4>
      </vt:variant>
      <vt:variant>
        <vt:lpwstr>https://thuvienphapluat.vn/van-ban/doanh-nghiep/nghi-dinh-57-2018-nd-cp-chinh-sach-khuyen-khich-doanh-nghiep-dau-tu-vao-nong-nghiep-nong-thon-351740.aspx</vt:lpwstr>
      </vt:variant>
      <vt:variant>
        <vt:lpwstr/>
      </vt:variant>
      <vt:variant>
        <vt:i4>4587525</vt:i4>
      </vt:variant>
      <vt:variant>
        <vt:i4>3</vt:i4>
      </vt:variant>
      <vt:variant>
        <vt:i4>0</vt:i4>
      </vt:variant>
      <vt:variant>
        <vt:i4>5</vt:i4>
      </vt:variant>
      <vt:variant>
        <vt:lpwstr>https://thuvienphapluat.vn/van-ban/doanh-nghiep/nghi-dinh-57-2018-nd-cp-chinh-sach-khuyen-khich-doanh-nghiep-dau-tu-vao-nong-nghiep-nong-thon-351740.aspx</vt:lpwstr>
      </vt:variant>
      <vt:variant>
        <vt:lpwstr/>
      </vt:variant>
      <vt:variant>
        <vt:i4>4587525</vt:i4>
      </vt:variant>
      <vt:variant>
        <vt:i4>0</vt:i4>
      </vt:variant>
      <vt:variant>
        <vt:i4>0</vt:i4>
      </vt:variant>
      <vt:variant>
        <vt:i4>5</vt:i4>
      </vt:variant>
      <vt:variant>
        <vt:lpwstr>https://thuvienphapluat.vn/van-ban/doanh-nghiep/nghi-dinh-57-2018-nd-cp-chinh-sach-khuyen-khich-doanh-nghiep-dau-tu-vao-nong-nghiep-nong-thon-351740.aspx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NAM</dc:title>
  <dc:subject/>
  <dc:creator>Mai Luc</dc:creator>
  <cp:keywords/>
  <cp:lastModifiedBy>Admin</cp:lastModifiedBy>
  <cp:revision>139</cp:revision>
  <cp:lastPrinted>2019-10-15T07:52:00Z</cp:lastPrinted>
  <dcterms:created xsi:type="dcterms:W3CDTF">2024-07-17T04:46:00Z</dcterms:created>
  <dcterms:modified xsi:type="dcterms:W3CDTF">2025-12-26T04:05:00Z</dcterms:modified>
</cp:coreProperties>
</file>